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1F427" w14:textId="77777777" w:rsidR="00904376" w:rsidRPr="00B7213D" w:rsidRDefault="00904376" w:rsidP="00946875">
      <w:pPr>
        <w:spacing w:after="120" w:line="360" w:lineRule="auto"/>
        <w:textAlignment w:val="baseline"/>
        <w:rPr>
          <w:rFonts w:eastAsia="Times New Roman" w:cs="Times New Roman"/>
          <w:color w:val="000000"/>
          <w:kern w:val="0"/>
          <w:sz w:val="28"/>
          <w:szCs w:val="28"/>
          <w14:ligatures w14:val="none"/>
        </w:rPr>
      </w:pPr>
      <w:r w:rsidRPr="00B7213D">
        <w:rPr>
          <w:rFonts w:eastAsia="Times New Roman" w:cs="Times New Roman"/>
          <w:b/>
          <w:bCs/>
          <w:color w:val="000000"/>
          <w:kern w:val="0"/>
          <w:sz w:val="28"/>
          <w:szCs w:val="28"/>
          <w14:ligatures w14:val="none"/>
        </w:rPr>
        <w:t>NOTICE</w:t>
      </w:r>
    </w:p>
    <w:p w14:paraId="233065F8" w14:textId="77777777" w:rsidR="00904376" w:rsidRPr="00B7213D" w:rsidRDefault="00904376" w:rsidP="00946875">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By using this template, you are agreeing to the terms of the license agreement provided by CyRisk Inc. This template is licensed for the exclusive use by Ambridge Policyholders, You, (the "Licensee") under the terms specified in the license agreement. The Licensee may customize this template for internal business purposes. Redistribution, sale, sublicensing, or any form of unauthorized use of this template is strictly prohibited.</w:t>
      </w:r>
    </w:p>
    <w:p w14:paraId="12C4A0DB" w14:textId="77777777" w:rsidR="00904376" w:rsidRPr="00B7213D" w:rsidRDefault="00904376" w:rsidP="00946875">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Licensee is permitted to share read-only copies of customized documents derived from this template with third parties solely for audit, compliance, regulatory, or other legally mandated business purposes.</w:t>
      </w:r>
    </w:p>
    <w:p w14:paraId="1C5BA928" w14:textId="77777777" w:rsidR="00904376" w:rsidRPr="00B7213D" w:rsidRDefault="00904376" w:rsidP="00946875">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For any questions or to obtain additional licenses, please contact CyRisk Inc. at info@cyrisk.com.</w:t>
      </w:r>
    </w:p>
    <w:p w14:paraId="037534D5" w14:textId="426A5AEB" w:rsidR="00904376" w:rsidRDefault="00904376" w:rsidP="00946875">
      <w:pPr>
        <w:spacing w:after="120" w:line="360" w:lineRule="auto"/>
        <w:textAlignment w:val="baseline"/>
        <w:rPr>
          <w:rFonts w:eastAsia="Times New Roman" w:cs="Times New Roman"/>
          <w:color w:val="000000"/>
          <w:kern w:val="0"/>
          <w:sz w:val="24"/>
          <w:szCs w:val="24"/>
          <w14:ligatures w14:val="none"/>
        </w:rPr>
      </w:pPr>
      <w:r w:rsidRPr="00B7213D">
        <w:rPr>
          <w:rFonts w:eastAsia="Times New Roman" w:cs="Times New Roman"/>
          <w:color w:val="000000"/>
          <w:kern w:val="0"/>
          <w:sz w:val="24"/>
          <w:szCs w:val="24"/>
          <w14:ligatures w14:val="none"/>
        </w:rPr>
        <w:t>© 2024 CyRisk Inc. All rights reserved.</w:t>
      </w:r>
    </w:p>
    <w:p w14:paraId="052EC40A" w14:textId="77777777" w:rsidR="00904376" w:rsidRDefault="00904376" w:rsidP="00946875">
      <w:pPr>
        <w:spacing w:after="120" w:line="360" w:lineRule="auto"/>
        <w:rPr>
          <w:rFonts w:eastAsia="Times New Roman" w:cs="Times New Roman"/>
          <w:color w:val="000000"/>
          <w:kern w:val="0"/>
          <w:sz w:val="24"/>
          <w:szCs w:val="24"/>
          <w14:ligatures w14:val="none"/>
        </w:rPr>
      </w:pPr>
      <w:r>
        <w:rPr>
          <w:rFonts w:eastAsia="Times New Roman" w:cs="Times New Roman"/>
          <w:color w:val="000000"/>
          <w:kern w:val="0"/>
          <w:sz w:val="24"/>
          <w:szCs w:val="24"/>
          <w14:ligatures w14:val="none"/>
        </w:rPr>
        <w:br w:type="page"/>
      </w:r>
    </w:p>
    <w:p w14:paraId="3888D8FA" w14:textId="4827F771" w:rsidR="00AD0968" w:rsidRPr="00946875" w:rsidRDefault="00AD0968" w:rsidP="00946875">
      <w:pPr>
        <w:pStyle w:val="ListParagraph"/>
        <w:numPr>
          <w:ilvl w:val="0"/>
          <w:numId w:val="34"/>
        </w:numPr>
        <w:spacing w:after="120" w:line="360" w:lineRule="auto"/>
        <w:ind w:left="0" w:firstLine="0"/>
        <w:outlineLvl w:val="2"/>
        <w:rPr>
          <w:rFonts w:cs="Times New Roman"/>
          <w:b/>
          <w:bCs/>
          <w:kern w:val="0"/>
          <w:sz w:val="27"/>
          <w:szCs w:val="27"/>
          <w14:ligatures w14:val="none"/>
        </w:rPr>
      </w:pPr>
      <w:r w:rsidRPr="00946875">
        <w:rPr>
          <w:rFonts w:eastAsia="Times New Roman" w:cs="Times New Roman"/>
          <w:b/>
          <w:bCs/>
          <w:kern w:val="0"/>
          <w:sz w:val="27"/>
          <w:szCs w:val="27"/>
          <w14:ligatures w14:val="none"/>
        </w:rPr>
        <w:lastRenderedPageBreak/>
        <w:t>Introduction</w:t>
      </w:r>
    </w:p>
    <w:p w14:paraId="74A944E4" w14:textId="77777777" w:rsidR="00783336" w:rsidRPr="00DB1464" w:rsidRDefault="00087F97" w:rsidP="00946875">
      <w:pPr>
        <w:spacing w:after="120" w:line="360" w:lineRule="auto"/>
        <w:rPr>
          <w:rFonts w:eastAsia="Times New Roman" w:cs="Times New Roman"/>
          <w:kern w:val="0"/>
          <w:sz w:val="24"/>
          <w:szCs w:val="24"/>
          <w14:ligatures w14:val="none"/>
        </w:rPr>
      </w:pPr>
      <w:r w:rsidRPr="00087F97">
        <w:rPr>
          <w:rFonts w:eastAsia="Times New Roman" w:cs="Times New Roman"/>
          <w:kern w:val="0"/>
          <w:sz w:val="24"/>
          <w:szCs w:val="24"/>
          <w14:ligatures w14:val="none"/>
        </w:rPr>
        <w:t xml:space="preserve">This document establishes the </w:t>
      </w:r>
      <w:r w:rsidR="00783336">
        <w:rPr>
          <w:rFonts w:eastAsia="Times New Roman" w:cs="Times New Roman"/>
          <w:kern w:val="0"/>
          <w:sz w:val="24"/>
          <w:szCs w:val="24"/>
          <w14:ligatures w14:val="none"/>
        </w:rPr>
        <w:t>Supply Chain Risk Management</w:t>
      </w:r>
      <w:r w:rsidRPr="00087F97">
        <w:rPr>
          <w:rFonts w:eastAsia="Times New Roman" w:cs="Times New Roman"/>
          <w:kern w:val="0"/>
          <w:sz w:val="24"/>
          <w:szCs w:val="24"/>
          <w14:ligatures w14:val="none"/>
        </w:rPr>
        <w:t xml:space="preserve"> Policy and Procedures for [Organization Name]. </w:t>
      </w:r>
      <w:r w:rsidR="00783336" w:rsidRPr="00DB1464">
        <w:rPr>
          <w:rFonts w:eastAsia="Times New Roman" w:cs="Times New Roman"/>
          <w:kern w:val="0"/>
          <w:sz w:val="24"/>
          <w:szCs w:val="24"/>
          <w14:ligatures w14:val="none"/>
        </w:rPr>
        <w:t>This policy aims to ensure the integrity, authenticity, and resilience of the supply chain through proactive identification, assessment, and mitigation of risks, thereby safeguarding organizational assets, maintaining operational continuity, and enhancing trust with stakeholders.</w:t>
      </w:r>
    </w:p>
    <w:p w14:paraId="701DCE68" w14:textId="78DFB0A6" w:rsidR="005B5CF3" w:rsidRPr="00946875" w:rsidRDefault="005B5CF3" w:rsidP="00946875">
      <w:pPr>
        <w:pStyle w:val="ListParagraph"/>
        <w:numPr>
          <w:ilvl w:val="0"/>
          <w:numId w:val="34"/>
        </w:numPr>
        <w:spacing w:after="120" w:line="360" w:lineRule="auto"/>
        <w:ind w:left="0" w:firstLine="0"/>
        <w:outlineLvl w:val="2"/>
        <w:rPr>
          <w:rFonts w:eastAsia="Times New Roman" w:cs="Times New Roman"/>
          <w:b/>
          <w:bCs/>
          <w:kern w:val="0"/>
          <w:sz w:val="27"/>
          <w:szCs w:val="27"/>
          <w14:ligatures w14:val="none"/>
        </w:rPr>
      </w:pPr>
      <w:r w:rsidRPr="00946875">
        <w:rPr>
          <w:rFonts w:eastAsia="Times New Roman" w:cs="Times New Roman"/>
          <w:b/>
          <w:bCs/>
          <w:kern w:val="0"/>
          <w:sz w:val="27"/>
          <w:szCs w:val="27"/>
          <w14:ligatures w14:val="none"/>
        </w:rPr>
        <w:t xml:space="preserve">Purpose: </w:t>
      </w:r>
    </w:p>
    <w:p w14:paraId="7820E58C" w14:textId="77777777" w:rsidR="00783336" w:rsidRDefault="005B5CF3" w:rsidP="00946875">
      <w:pPr>
        <w:spacing w:after="120" w:line="360" w:lineRule="auto"/>
        <w:rPr>
          <w:rFonts w:eastAsia="Times New Roman" w:cs="Times New Roman"/>
          <w:kern w:val="0"/>
          <w:sz w:val="24"/>
          <w:szCs w:val="24"/>
          <w14:ligatures w14:val="none"/>
        </w:rPr>
      </w:pPr>
      <w:r w:rsidRPr="00DB1464">
        <w:rPr>
          <w:rFonts w:eastAsia="Times New Roman" w:cs="Times New Roman"/>
          <w:kern w:val="0"/>
          <w:sz w:val="24"/>
          <w:szCs w:val="24"/>
          <w14:ligatures w14:val="none"/>
        </w:rPr>
        <w:t xml:space="preserve">The purpose of the Supply Chain Risk Management (SR) Policy is to establish a framework that safeguards [Organization Name]'s critical systems, components, and services against potential risks originating from its supply chain. </w:t>
      </w:r>
    </w:p>
    <w:p w14:paraId="690AC416" w14:textId="068DCAE1" w:rsidR="005B5CF3" w:rsidRPr="00946875" w:rsidRDefault="005B5CF3" w:rsidP="00946875">
      <w:pPr>
        <w:pStyle w:val="ListParagraph"/>
        <w:numPr>
          <w:ilvl w:val="0"/>
          <w:numId w:val="34"/>
        </w:numPr>
        <w:spacing w:after="120" w:line="360" w:lineRule="auto"/>
        <w:ind w:left="0" w:firstLine="0"/>
        <w:outlineLvl w:val="2"/>
        <w:rPr>
          <w:rFonts w:eastAsia="Times New Roman" w:cs="Times New Roman"/>
          <w:b/>
          <w:bCs/>
          <w:kern w:val="0"/>
          <w:sz w:val="27"/>
          <w:szCs w:val="27"/>
          <w14:ligatures w14:val="none"/>
        </w:rPr>
      </w:pPr>
      <w:r w:rsidRPr="00946875">
        <w:rPr>
          <w:rFonts w:eastAsia="Times New Roman" w:cs="Times New Roman"/>
          <w:b/>
          <w:bCs/>
          <w:kern w:val="0"/>
          <w:sz w:val="27"/>
          <w:szCs w:val="27"/>
          <w14:ligatures w14:val="none"/>
        </w:rPr>
        <w:t xml:space="preserve">Scope: </w:t>
      </w:r>
    </w:p>
    <w:p w14:paraId="5618E396" w14:textId="42845056" w:rsidR="005B5CF3" w:rsidRPr="00DB1464" w:rsidRDefault="005B5CF3" w:rsidP="00946875">
      <w:pPr>
        <w:spacing w:after="120" w:line="360" w:lineRule="auto"/>
        <w:rPr>
          <w:rFonts w:eastAsia="Times New Roman" w:cs="Times New Roman"/>
          <w:kern w:val="0"/>
          <w:sz w:val="24"/>
          <w:szCs w:val="24"/>
          <w14:ligatures w14:val="none"/>
        </w:rPr>
      </w:pPr>
      <w:r w:rsidRPr="00DB1464">
        <w:rPr>
          <w:rFonts w:eastAsia="Times New Roman" w:cs="Times New Roman"/>
          <w:kern w:val="0"/>
          <w:sz w:val="24"/>
          <w:szCs w:val="24"/>
          <w14:ligatures w14:val="none"/>
        </w:rPr>
        <w:t>This policy applies to all [Organization Name] personnel, contractors, suppliers, and third-party entities involved in the research, development, design, manufacturing, acquisition, delivery, integration, operations, maintenance, and disposal of systems, components, or services deemed critical by the organization. It encompasses the development, documentation, and implementation of supply chain risk management (SCRM) policies, procedures, controls, and practices across the entire lifecycle of identified systems and components. Compliance with this policy is mandatory for all personnel and entities associated with [Organization Name]'s supply chain activities to ensure consistency, accountability, and alignment with applicable laws, regulations, and industry standards.</w:t>
      </w:r>
    </w:p>
    <w:p w14:paraId="0361707D" w14:textId="06A0BEE5" w:rsidR="005B5CF3" w:rsidRPr="00946875" w:rsidRDefault="005B5CF3" w:rsidP="00946875">
      <w:pPr>
        <w:pStyle w:val="ListParagraph"/>
        <w:numPr>
          <w:ilvl w:val="0"/>
          <w:numId w:val="34"/>
        </w:numPr>
        <w:spacing w:after="120" w:line="360" w:lineRule="auto"/>
        <w:ind w:left="0" w:firstLine="0"/>
        <w:outlineLvl w:val="2"/>
        <w:rPr>
          <w:rFonts w:eastAsia="Times New Roman" w:cs="Times New Roman"/>
          <w:b/>
          <w:bCs/>
          <w:kern w:val="0"/>
          <w:sz w:val="27"/>
          <w:szCs w:val="27"/>
          <w14:ligatures w14:val="none"/>
        </w:rPr>
      </w:pPr>
      <w:r w:rsidRPr="00946875">
        <w:rPr>
          <w:rFonts w:eastAsia="Times New Roman" w:cs="Times New Roman"/>
          <w:b/>
          <w:bCs/>
          <w:kern w:val="0"/>
          <w:sz w:val="27"/>
          <w:szCs w:val="27"/>
          <w14:ligatures w14:val="none"/>
        </w:rPr>
        <w:t>Policy</w:t>
      </w:r>
    </w:p>
    <w:p w14:paraId="549563BB" w14:textId="77777777" w:rsidR="005B5CF3" w:rsidRPr="00DB1464" w:rsidRDefault="005B5CF3" w:rsidP="00946875">
      <w:pPr>
        <w:spacing w:after="120" w:line="360" w:lineRule="auto"/>
        <w:rPr>
          <w:rFonts w:ascii="Aptos" w:eastAsia="Times New Roman" w:hAnsi="Aptos" w:cs="Times New Roman"/>
          <w:kern w:val="0"/>
          <w:sz w:val="24"/>
          <w:szCs w:val="24"/>
          <w14:ligatures w14:val="none"/>
        </w:rPr>
      </w:pPr>
      <w:r w:rsidRPr="00DB1464">
        <w:rPr>
          <w:rFonts w:ascii="Aptos" w:eastAsia="Times New Roman" w:hAnsi="Aptos" w:cs="Times New Roman"/>
          <w:b/>
          <w:bCs/>
          <w:kern w:val="0"/>
          <w:sz w:val="24"/>
          <w:szCs w:val="24"/>
          <w14:ligatures w14:val="none"/>
        </w:rPr>
        <w:t>SR-01 Policy and Procedures</w:t>
      </w:r>
    </w:p>
    <w:p w14:paraId="7B5D93D6" w14:textId="77777777" w:rsidR="005B5CF3" w:rsidRPr="00D85201" w:rsidRDefault="005B5CF3" w:rsidP="00946875">
      <w:pPr>
        <w:numPr>
          <w:ilvl w:val="0"/>
          <w:numId w:val="1"/>
        </w:numPr>
        <w:spacing w:after="120" w:line="360" w:lineRule="auto"/>
        <w:rPr>
          <w:rFonts w:eastAsia="Times New Roman" w:cs="Times New Roman"/>
          <w:kern w:val="0"/>
          <w:sz w:val="24"/>
          <w:szCs w:val="24"/>
          <w14:ligatures w14:val="none"/>
        </w:rPr>
      </w:pPr>
      <w:r w:rsidRPr="00D85201">
        <w:rPr>
          <w:rFonts w:eastAsia="Times New Roman" w:cs="Times New Roman"/>
          <w:kern w:val="0"/>
          <w:sz w:val="24"/>
          <w:szCs w:val="24"/>
          <w14:ligatures w14:val="none"/>
        </w:rPr>
        <w:t>Develop, document, and disseminate:</w:t>
      </w:r>
    </w:p>
    <w:p w14:paraId="54E9DB30" w14:textId="76C88FC4" w:rsidR="005B5CF3" w:rsidRPr="00887BBC" w:rsidRDefault="005B5CF3" w:rsidP="00946875">
      <w:pPr>
        <w:numPr>
          <w:ilvl w:val="1"/>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A Supply chain risk management policy that:</w:t>
      </w:r>
    </w:p>
    <w:p w14:paraId="106413FC" w14:textId="77777777" w:rsidR="005B5CF3" w:rsidRPr="00887BBC" w:rsidRDefault="005B5CF3" w:rsidP="00946875">
      <w:pPr>
        <w:numPr>
          <w:ilvl w:val="2"/>
          <w:numId w:val="1"/>
        </w:numPr>
        <w:spacing w:after="120" w:line="360" w:lineRule="auto"/>
        <w:rPr>
          <w:rFonts w:ascii="Aptos" w:eastAsia="Times New Roman" w:hAnsi="Aptos" w:cs="Times New Roman"/>
          <w:kern w:val="0"/>
          <w:sz w:val="24"/>
          <w:szCs w:val="24"/>
          <w14:ligatures w14:val="none"/>
        </w:rPr>
      </w:pPr>
      <w:r w:rsidRPr="00887BBC">
        <w:rPr>
          <w:rFonts w:ascii="Aptos" w:eastAsia="Times New Roman" w:hAnsi="Aptos" w:cs="Times New Roman"/>
          <w:kern w:val="0"/>
          <w:sz w:val="24"/>
          <w:szCs w:val="24"/>
          <w14:ligatures w14:val="none"/>
        </w:rPr>
        <w:lastRenderedPageBreak/>
        <w:t xml:space="preserve"> address purpose, scope, roles, responsibilities, management commitment, coordination</w:t>
      </w:r>
    </w:p>
    <w:p w14:paraId="1E1CD1F6" w14:textId="3D98222E" w:rsidR="005B5CF3" w:rsidRPr="00887BBC" w:rsidRDefault="005B5CF3" w:rsidP="00946875">
      <w:pPr>
        <w:numPr>
          <w:ilvl w:val="2"/>
          <w:numId w:val="1"/>
        </w:numPr>
        <w:spacing w:after="120" w:line="360" w:lineRule="auto"/>
        <w:rPr>
          <w:rFonts w:ascii="Aptos" w:eastAsia="Times New Roman" w:hAnsi="Aptos" w:cs="Times New Roman"/>
          <w:kern w:val="0"/>
          <w:sz w:val="24"/>
          <w:szCs w:val="24"/>
          <w14:ligatures w14:val="none"/>
        </w:rPr>
      </w:pPr>
      <w:r w:rsidRPr="00887BBC">
        <w:rPr>
          <w:rFonts w:ascii="Aptos" w:eastAsia="Times New Roman" w:hAnsi="Aptos" w:cs="Times New Roman"/>
          <w:kern w:val="0"/>
          <w:sz w:val="24"/>
          <w:szCs w:val="24"/>
          <w14:ligatures w14:val="none"/>
        </w:rPr>
        <w:t>compliance with applicable laws and regulations.</w:t>
      </w:r>
    </w:p>
    <w:p w14:paraId="52AF8D21" w14:textId="77777777" w:rsidR="005B5CF3" w:rsidRPr="00887BBC" w:rsidRDefault="005B5CF3" w:rsidP="00946875">
      <w:pPr>
        <w:numPr>
          <w:ilvl w:val="2"/>
          <w:numId w:val="1"/>
        </w:numPr>
        <w:spacing w:after="120" w:line="360" w:lineRule="auto"/>
        <w:rPr>
          <w:rFonts w:ascii="Aptos" w:eastAsia="Times New Roman" w:hAnsi="Aptos" w:cs="Times New Roman"/>
          <w:kern w:val="0"/>
          <w:sz w:val="24"/>
          <w:szCs w:val="24"/>
          <w14:ligatures w14:val="none"/>
        </w:rPr>
      </w:pPr>
      <w:r w:rsidRPr="00887BBC">
        <w:rPr>
          <w:rFonts w:ascii="Aptos" w:eastAsia="Times New Roman" w:hAnsi="Aptos" w:cs="Times New Roman"/>
          <w:kern w:val="0"/>
          <w:sz w:val="24"/>
          <w:szCs w:val="24"/>
          <w14:ligatures w14:val="none"/>
        </w:rPr>
        <w:t>Ensure alignment with organizational goals and regulatory requirements.</w:t>
      </w:r>
    </w:p>
    <w:p w14:paraId="33C615C3" w14:textId="6E5D53DD" w:rsidR="005B5CF3" w:rsidRPr="00887BBC" w:rsidRDefault="005B5CF3" w:rsidP="00946875">
      <w:pPr>
        <w:numPr>
          <w:ilvl w:val="1"/>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 xml:space="preserve"> </w:t>
      </w:r>
      <w:r w:rsidR="34C1F2A8" w:rsidRPr="00887BBC">
        <w:rPr>
          <w:rFonts w:eastAsia="Times New Roman" w:cs="Times New Roman"/>
          <w:kern w:val="0"/>
          <w:sz w:val="24"/>
          <w:szCs w:val="24"/>
          <w14:ligatures w14:val="none"/>
        </w:rPr>
        <w:t>P</w:t>
      </w:r>
      <w:r w:rsidRPr="00887BBC">
        <w:rPr>
          <w:rFonts w:eastAsia="Times New Roman" w:cs="Times New Roman"/>
          <w:kern w:val="0"/>
          <w:sz w:val="24"/>
          <w:szCs w:val="24"/>
          <w14:ligatures w14:val="none"/>
        </w:rPr>
        <w:t>rocedures to facilitate the implementation of the supply chain risk management policy and associated controls.</w:t>
      </w:r>
    </w:p>
    <w:p w14:paraId="513DAD76"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Designate an official to manage policy development, documentation, and dissemination.</w:t>
      </w:r>
    </w:p>
    <w:p w14:paraId="4634569E"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Review and update policy and procedures periodically and following significant events.</w:t>
      </w:r>
    </w:p>
    <w:p w14:paraId="60EBC190" w14:textId="77777777"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SR-02 Supply Chain Risk Management Plan</w:t>
      </w:r>
    </w:p>
    <w:p w14:paraId="3D992E20"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Develop a comprehensive plan to manage supply chain risks across research, development, design, manufacturing, acquisition, delivery, integration, operations, maintenance, and disposal.</w:t>
      </w:r>
    </w:p>
    <w:p w14:paraId="388B63DB"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Identify specific systems, components, or services subject to the plan.</w:t>
      </w:r>
    </w:p>
    <w:p w14:paraId="5682A76B"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Regularly review and update the plan to address changes in threats, organizational needs, or environmental factors.</w:t>
      </w:r>
    </w:p>
    <w:p w14:paraId="6D5D8C0F"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Protect the plan from unauthorized access and modification.</w:t>
      </w:r>
    </w:p>
    <w:p w14:paraId="38D313A3" w14:textId="77777777"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SR-02(01) Establish SCRM Team</w:t>
      </w:r>
    </w:p>
    <w:p w14:paraId="14A5152E"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Establish a dedicated supply chain risk management team comprising defined personnel and roles.</w:t>
      </w:r>
    </w:p>
    <w:p w14:paraId="1C2A4BB2"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lastRenderedPageBreak/>
        <w:t>Assign responsibilities for leading and supporting SCRM activities as defined by the organization.</w:t>
      </w:r>
    </w:p>
    <w:p w14:paraId="1DA6B82B" w14:textId="77777777"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SR-03 Supply Chain Controls and Processes</w:t>
      </w:r>
    </w:p>
    <w:p w14:paraId="70DF3B9E"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Establish processes to identify and mitigate weaknesses or deficiencies in supply chain elements and processes.</w:t>
      </w:r>
    </w:p>
    <w:p w14:paraId="7164C3D3"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Implement controls to protect against supply chain risks and mitigate potential harm.</w:t>
      </w:r>
    </w:p>
    <w:p w14:paraId="7ADB0737" w14:textId="7DF76CD0"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Document the selected and implemented supply chain processes and controls</w:t>
      </w:r>
    </w:p>
    <w:p w14:paraId="3C102037" w14:textId="3A869BB8"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SR-0</w:t>
      </w:r>
      <w:r w:rsidR="004209AB">
        <w:rPr>
          <w:rFonts w:ascii="Aptos" w:eastAsia="Times New Roman" w:hAnsi="Aptos" w:cs="Times New Roman"/>
          <w:b/>
          <w:bCs/>
          <w:kern w:val="0"/>
          <w:sz w:val="24"/>
          <w:szCs w:val="24"/>
          <w14:ligatures w14:val="none"/>
        </w:rPr>
        <w:t>4</w:t>
      </w:r>
      <w:r w:rsidRPr="00887BBC">
        <w:rPr>
          <w:rFonts w:ascii="Aptos" w:eastAsia="Times New Roman" w:hAnsi="Aptos" w:cs="Times New Roman"/>
          <w:b/>
          <w:bCs/>
          <w:kern w:val="0"/>
          <w:sz w:val="24"/>
          <w:szCs w:val="24"/>
          <w14:ligatures w14:val="none"/>
        </w:rPr>
        <w:t xml:space="preserve"> Acquisition Strategies, Tools, and Methods</w:t>
      </w:r>
    </w:p>
    <w:p w14:paraId="51B0B83B"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Use defined acquisition strategies, contract tools, and procurement methods to mitigate supply chain risks.</w:t>
      </w:r>
    </w:p>
    <w:p w14:paraId="19333617" w14:textId="70C3A857"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SR-0</w:t>
      </w:r>
      <w:r w:rsidR="004209AB">
        <w:rPr>
          <w:rFonts w:ascii="Aptos" w:eastAsia="Times New Roman" w:hAnsi="Aptos" w:cs="Times New Roman"/>
          <w:b/>
          <w:bCs/>
          <w:kern w:val="0"/>
          <w:sz w:val="24"/>
          <w:szCs w:val="24"/>
          <w14:ligatures w14:val="none"/>
        </w:rPr>
        <w:t>5</w:t>
      </w:r>
      <w:r w:rsidRPr="00887BBC">
        <w:rPr>
          <w:rFonts w:ascii="Aptos" w:eastAsia="Times New Roman" w:hAnsi="Aptos" w:cs="Times New Roman"/>
          <w:b/>
          <w:bCs/>
          <w:kern w:val="0"/>
          <w:sz w:val="24"/>
          <w:szCs w:val="24"/>
          <w14:ligatures w14:val="none"/>
        </w:rPr>
        <w:t xml:space="preserve"> Supplier Assessments and Reviews</w:t>
      </w:r>
    </w:p>
    <w:p w14:paraId="5CAEDE0E"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Regularly assess and review supply chain-related risks associated with suppliers, contractors, and provided services.</w:t>
      </w:r>
    </w:p>
    <w:p w14:paraId="2E8D2674" w14:textId="23E077EB"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SR-0</w:t>
      </w:r>
      <w:r w:rsidR="004209AB">
        <w:rPr>
          <w:rFonts w:ascii="Aptos" w:eastAsia="Times New Roman" w:hAnsi="Aptos" w:cs="Times New Roman"/>
          <w:b/>
          <w:bCs/>
          <w:kern w:val="0"/>
          <w:sz w:val="24"/>
          <w:szCs w:val="24"/>
          <w14:ligatures w14:val="none"/>
        </w:rPr>
        <w:t>6</w:t>
      </w:r>
      <w:r w:rsidRPr="00887BBC">
        <w:rPr>
          <w:rFonts w:ascii="Aptos" w:eastAsia="Times New Roman" w:hAnsi="Aptos" w:cs="Times New Roman"/>
          <w:b/>
          <w:bCs/>
          <w:kern w:val="0"/>
          <w:sz w:val="24"/>
          <w:szCs w:val="24"/>
          <w14:ligatures w14:val="none"/>
        </w:rPr>
        <w:t xml:space="preserve"> Notification Agreements</w:t>
      </w:r>
    </w:p>
    <w:p w14:paraId="7808EE1A"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Establish agreements for notifying supply chain compromises or assessment results with relevant entities.</w:t>
      </w:r>
    </w:p>
    <w:p w14:paraId="76A7EDA8" w14:textId="3B10D304"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w:t>
      </w:r>
      <w:r w:rsidR="004209AB">
        <w:rPr>
          <w:rFonts w:ascii="Aptos" w:eastAsia="Times New Roman" w:hAnsi="Aptos" w:cs="Times New Roman"/>
          <w:b/>
          <w:bCs/>
          <w:kern w:val="0"/>
          <w:sz w:val="24"/>
          <w:szCs w:val="24"/>
          <w14:ligatures w14:val="none"/>
        </w:rPr>
        <w:t>07</w:t>
      </w:r>
      <w:r w:rsidRPr="00887BBC">
        <w:rPr>
          <w:rFonts w:ascii="Aptos" w:eastAsia="Times New Roman" w:hAnsi="Aptos" w:cs="Times New Roman"/>
          <w:b/>
          <w:bCs/>
          <w:kern w:val="0"/>
          <w:sz w:val="24"/>
          <w:szCs w:val="24"/>
          <w14:ligatures w14:val="none"/>
        </w:rPr>
        <w:t xml:space="preserve"> Inspection of Systems or Components</w:t>
      </w:r>
    </w:p>
    <w:p w14:paraId="235546E9" w14:textId="77777777" w:rsidR="005B5CF3" w:rsidRPr="00887BBC" w:rsidRDefault="005B5CF3" w:rsidP="00946875">
      <w:pPr>
        <w:numPr>
          <w:ilvl w:val="0"/>
          <w:numId w:val="1"/>
        </w:numPr>
        <w:spacing w:after="120" w:line="360" w:lineRule="auto"/>
        <w:rPr>
          <w:rFonts w:eastAsia="Times New Roman" w:cs="Times New Roman"/>
          <w:kern w:val="0"/>
          <w:sz w:val="24"/>
          <w:szCs w:val="24"/>
          <w14:ligatures w14:val="none"/>
        </w:rPr>
      </w:pPr>
      <w:r w:rsidRPr="00887BBC">
        <w:rPr>
          <w:rFonts w:eastAsia="Times New Roman" w:cs="Times New Roman"/>
          <w:kern w:val="0"/>
          <w:sz w:val="24"/>
          <w:szCs w:val="24"/>
          <w14:ligatures w14:val="none"/>
        </w:rPr>
        <w:t>Conduct inspections of systems or components to detect tampering or unauthorized modifications.</w:t>
      </w:r>
    </w:p>
    <w:p w14:paraId="198E1C4F" w14:textId="08D663F9"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w:t>
      </w:r>
      <w:r w:rsidR="004209AB">
        <w:rPr>
          <w:rFonts w:ascii="Aptos" w:eastAsia="Times New Roman" w:hAnsi="Aptos" w:cs="Times New Roman"/>
          <w:b/>
          <w:bCs/>
          <w:kern w:val="0"/>
          <w:sz w:val="24"/>
          <w:szCs w:val="24"/>
          <w14:ligatures w14:val="none"/>
        </w:rPr>
        <w:t>08</w:t>
      </w:r>
      <w:r w:rsidRPr="00887BBC">
        <w:rPr>
          <w:rFonts w:ascii="Aptos" w:eastAsia="Times New Roman" w:hAnsi="Aptos" w:cs="Times New Roman"/>
          <w:b/>
          <w:bCs/>
          <w:kern w:val="0"/>
          <w:sz w:val="24"/>
          <w:szCs w:val="24"/>
          <w14:ligatures w14:val="none"/>
        </w:rPr>
        <w:t xml:space="preserve"> Component Authenticity</w:t>
      </w:r>
    </w:p>
    <w:p w14:paraId="76D94C98" w14:textId="77777777" w:rsidR="005B5CF3" w:rsidRPr="00147EF7" w:rsidRDefault="005B5CF3" w:rsidP="00946875">
      <w:pPr>
        <w:numPr>
          <w:ilvl w:val="0"/>
          <w:numId w:val="1"/>
        </w:numPr>
        <w:spacing w:after="120" w:line="360" w:lineRule="auto"/>
        <w:rPr>
          <w:rFonts w:eastAsia="Times New Roman" w:cs="Times New Roman"/>
          <w:kern w:val="0"/>
          <w:sz w:val="24"/>
          <w:szCs w:val="24"/>
          <w14:ligatures w14:val="none"/>
        </w:rPr>
      </w:pPr>
      <w:r w:rsidRPr="00147EF7">
        <w:rPr>
          <w:rFonts w:eastAsia="Times New Roman" w:cs="Times New Roman"/>
          <w:kern w:val="0"/>
          <w:sz w:val="24"/>
          <w:szCs w:val="24"/>
          <w14:ligatures w14:val="none"/>
        </w:rPr>
        <w:t>Develop policies to detect and prevent counterfeit components.</w:t>
      </w:r>
    </w:p>
    <w:p w14:paraId="095C5C15" w14:textId="77777777" w:rsidR="005B5CF3" w:rsidRPr="00147EF7" w:rsidRDefault="005B5CF3" w:rsidP="00946875">
      <w:pPr>
        <w:numPr>
          <w:ilvl w:val="0"/>
          <w:numId w:val="1"/>
        </w:numPr>
        <w:spacing w:after="120" w:line="360" w:lineRule="auto"/>
        <w:rPr>
          <w:rFonts w:eastAsia="Times New Roman" w:cs="Times New Roman"/>
          <w:kern w:val="0"/>
          <w:sz w:val="24"/>
          <w:szCs w:val="24"/>
          <w14:ligatures w14:val="none"/>
        </w:rPr>
      </w:pPr>
      <w:r w:rsidRPr="00147EF7">
        <w:rPr>
          <w:rFonts w:eastAsia="Times New Roman" w:cs="Times New Roman"/>
          <w:kern w:val="0"/>
          <w:sz w:val="24"/>
          <w:szCs w:val="24"/>
          <w14:ligatures w14:val="none"/>
        </w:rPr>
        <w:lastRenderedPageBreak/>
        <w:t xml:space="preserve">Report </w:t>
      </w:r>
      <w:bookmarkStart w:id="0" w:name="_Int_reTgYsFS"/>
      <w:r w:rsidRPr="00147EF7">
        <w:rPr>
          <w:rFonts w:eastAsia="Times New Roman" w:cs="Times New Roman"/>
          <w:kern w:val="0"/>
          <w:sz w:val="24"/>
          <w:szCs w:val="24"/>
          <w14:ligatures w14:val="none"/>
        </w:rPr>
        <w:t>counterfeit</w:t>
      </w:r>
      <w:bookmarkEnd w:id="0"/>
      <w:r w:rsidRPr="00147EF7">
        <w:rPr>
          <w:rFonts w:eastAsia="Times New Roman" w:cs="Times New Roman"/>
          <w:kern w:val="0"/>
          <w:sz w:val="24"/>
          <w:szCs w:val="24"/>
          <w14:ligatures w14:val="none"/>
        </w:rPr>
        <w:t xml:space="preserve"> components to relevant entities as defined by organizational policy.</w:t>
      </w:r>
    </w:p>
    <w:p w14:paraId="374544A8" w14:textId="4C5B7B4C"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w:t>
      </w:r>
      <w:r w:rsidR="004209AB">
        <w:rPr>
          <w:rFonts w:ascii="Aptos" w:eastAsia="Times New Roman" w:hAnsi="Aptos" w:cs="Times New Roman"/>
          <w:b/>
          <w:bCs/>
          <w:kern w:val="0"/>
          <w:sz w:val="24"/>
          <w:szCs w:val="24"/>
          <w14:ligatures w14:val="none"/>
        </w:rPr>
        <w:t>08</w:t>
      </w:r>
      <w:r w:rsidRPr="00887BBC">
        <w:rPr>
          <w:rFonts w:ascii="Aptos" w:eastAsia="Times New Roman" w:hAnsi="Aptos" w:cs="Times New Roman"/>
          <w:b/>
          <w:bCs/>
          <w:kern w:val="0"/>
          <w:sz w:val="24"/>
          <w:szCs w:val="24"/>
          <w14:ligatures w14:val="none"/>
        </w:rPr>
        <w:t>(01) Anti-Counterfeit Training</w:t>
      </w:r>
    </w:p>
    <w:p w14:paraId="7767AF41" w14:textId="77777777" w:rsidR="005B5CF3" w:rsidRPr="00147EF7" w:rsidRDefault="005B5CF3" w:rsidP="00946875">
      <w:pPr>
        <w:numPr>
          <w:ilvl w:val="0"/>
          <w:numId w:val="1"/>
        </w:numPr>
        <w:spacing w:after="120" w:line="360" w:lineRule="auto"/>
        <w:rPr>
          <w:rFonts w:eastAsia="Times New Roman" w:cs="Times New Roman"/>
          <w:kern w:val="0"/>
          <w:sz w:val="24"/>
          <w:szCs w:val="24"/>
          <w14:ligatures w14:val="none"/>
        </w:rPr>
      </w:pPr>
      <w:r w:rsidRPr="00147EF7">
        <w:rPr>
          <w:rFonts w:eastAsia="Times New Roman" w:cs="Times New Roman"/>
          <w:kern w:val="0"/>
          <w:sz w:val="24"/>
          <w:szCs w:val="24"/>
          <w14:ligatures w14:val="none"/>
        </w:rPr>
        <w:t>Provide training to personnel to identify counterfeit components effectively.</w:t>
      </w:r>
    </w:p>
    <w:p w14:paraId="5FBB42BA" w14:textId="6FCA3B06"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w:t>
      </w:r>
      <w:r w:rsidR="004209AB">
        <w:rPr>
          <w:rFonts w:ascii="Aptos" w:eastAsia="Times New Roman" w:hAnsi="Aptos" w:cs="Times New Roman"/>
          <w:b/>
          <w:bCs/>
          <w:kern w:val="0"/>
          <w:sz w:val="24"/>
          <w:szCs w:val="24"/>
          <w14:ligatures w14:val="none"/>
        </w:rPr>
        <w:t>08</w:t>
      </w:r>
      <w:r w:rsidRPr="00887BBC">
        <w:rPr>
          <w:rFonts w:ascii="Aptos" w:eastAsia="Times New Roman" w:hAnsi="Aptos" w:cs="Times New Roman"/>
          <w:b/>
          <w:bCs/>
          <w:kern w:val="0"/>
          <w:sz w:val="24"/>
          <w:szCs w:val="24"/>
          <w14:ligatures w14:val="none"/>
        </w:rPr>
        <w:t>(02) Configuration Control for Component Service and Repair</w:t>
      </w:r>
    </w:p>
    <w:p w14:paraId="2DFBCBFD" w14:textId="77777777" w:rsidR="005B5CF3" w:rsidRPr="00147EF7" w:rsidRDefault="005B5CF3" w:rsidP="00946875">
      <w:pPr>
        <w:numPr>
          <w:ilvl w:val="0"/>
          <w:numId w:val="1"/>
        </w:numPr>
        <w:spacing w:after="120" w:line="360" w:lineRule="auto"/>
        <w:rPr>
          <w:rFonts w:eastAsia="Times New Roman" w:cs="Times New Roman"/>
          <w:kern w:val="0"/>
          <w:sz w:val="24"/>
          <w:szCs w:val="24"/>
          <w14:ligatures w14:val="none"/>
        </w:rPr>
      </w:pPr>
      <w:r w:rsidRPr="00147EF7">
        <w:rPr>
          <w:rFonts w:eastAsia="Times New Roman" w:cs="Times New Roman"/>
          <w:kern w:val="0"/>
          <w:sz w:val="24"/>
          <w:szCs w:val="24"/>
          <w14:ligatures w14:val="none"/>
        </w:rPr>
        <w:t>Maintain configuration control over serviced or repaired system components.</w:t>
      </w:r>
    </w:p>
    <w:p w14:paraId="65938728" w14:textId="345B722D" w:rsidR="005B5CF3" w:rsidRPr="00887BBC" w:rsidRDefault="005B5CF3" w:rsidP="00946875">
      <w:pPr>
        <w:spacing w:after="120" w:line="360" w:lineRule="auto"/>
        <w:rPr>
          <w:rFonts w:ascii="Aptos" w:eastAsia="Times New Roman" w:hAnsi="Aptos" w:cs="Times New Roman"/>
          <w:b/>
          <w:bCs/>
          <w:kern w:val="0"/>
          <w:sz w:val="24"/>
          <w:szCs w:val="24"/>
          <w14:ligatures w14:val="none"/>
        </w:rPr>
      </w:pPr>
      <w:r w:rsidRPr="00887BBC">
        <w:rPr>
          <w:rFonts w:ascii="Aptos" w:eastAsia="Times New Roman" w:hAnsi="Aptos" w:cs="Times New Roman"/>
          <w:b/>
          <w:bCs/>
          <w:kern w:val="0"/>
          <w:sz w:val="24"/>
          <w:szCs w:val="24"/>
          <w14:ligatures w14:val="none"/>
        </w:rPr>
        <w:t>SR-</w:t>
      </w:r>
      <w:r w:rsidR="004209AB">
        <w:rPr>
          <w:rFonts w:ascii="Aptos" w:eastAsia="Times New Roman" w:hAnsi="Aptos" w:cs="Times New Roman"/>
          <w:b/>
          <w:bCs/>
          <w:kern w:val="0"/>
          <w:sz w:val="24"/>
          <w:szCs w:val="24"/>
          <w14:ligatures w14:val="none"/>
        </w:rPr>
        <w:t>09</w:t>
      </w:r>
      <w:r w:rsidRPr="00887BBC">
        <w:rPr>
          <w:rFonts w:ascii="Aptos" w:eastAsia="Times New Roman" w:hAnsi="Aptos" w:cs="Times New Roman"/>
          <w:b/>
          <w:bCs/>
          <w:kern w:val="0"/>
          <w:sz w:val="24"/>
          <w:szCs w:val="24"/>
          <w14:ligatures w14:val="none"/>
        </w:rPr>
        <w:t xml:space="preserve"> Component Disposal</w:t>
      </w:r>
    </w:p>
    <w:p w14:paraId="0F68FDDD" w14:textId="0134C506" w:rsidR="0056108E" w:rsidRPr="00147EF7" w:rsidRDefault="005B5CF3" w:rsidP="00946875">
      <w:pPr>
        <w:numPr>
          <w:ilvl w:val="0"/>
          <w:numId w:val="1"/>
        </w:numPr>
        <w:spacing w:after="120" w:line="360" w:lineRule="auto"/>
        <w:rPr>
          <w:rFonts w:eastAsia="Times New Roman" w:cs="Times New Roman"/>
          <w:kern w:val="0"/>
          <w:sz w:val="24"/>
          <w:szCs w:val="24"/>
          <w14:ligatures w14:val="none"/>
        </w:rPr>
      </w:pPr>
      <w:r w:rsidRPr="00147EF7">
        <w:rPr>
          <w:rFonts w:eastAsia="Times New Roman" w:cs="Times New Roman"/>
          <w:kern w:val="0"/>
          <w:sz w:val="24"/>
          <w:szCs w:val="24"/>
          <w14:ligatures w14:val="none"/>
        </w:rPr>
        <w:t>Use approved techniques and methods for disposing of data, documentation, tools, or system components.</w:t>
      </w:r>
    </w:p>
    <w:p w14:paraId="2728FE94" w14:textId="36A25433" w:rsidR="004120B8" w:rsidRPr="00946875" w:rsidRDefault="004120B8" w:rsidP="00946875">
      <w:pPr>
        <w:pStyle w:val="ListParagraph"/>
        <w:numPr>
          <w:ilvl w:val="0"/>
          <w:numId w:val="34"/>
        </w:numPr>
        <w:spacing w:after="120" w:line="360" w:lineRule="auto"/>
        <w:ind w:left="0" w:firstLine="0"/>
        <w:outlineLvl w:val="2"/>
        <w:rPr>
          <w:rFonts w:eastAsia="Times New Roman" w:cs="Times New Roman"/>
          <w:b/>
          <w:bCs/>
          <w:kern w:val="0"/>
          <w:sz w:val="27"/>
          <w:szCs w:val="27"/>
          <w14:ligatures w14:val="none"/>
        </w:rPr>
      </w:pPr>
      <w:r w:rsidRPr="00946875">
        <w:rPr>
          <w:rFonts w:eastAsia="Times New Roman" w:cs="Times New Roman"/>
          <w:b/>
          <w:bCs/>
          <w:kern w:val="0"/>
          <w:sz w:val="27"/>
          <w:szCs w:val="27"/>
          <w14:ligatures w14:val="none"/>
        </w:rPr>
        <w:t>Review and Update</w:t>
      </w:r>
    </w:p>
    <w:p w14:paraId="6ABB3DF1" w14:textId="77777777" w:rsidR="004120B8" w:rsidRPr="00B7213D" w:rsidRDefault="004120B8" w:rsidP="00946875">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and its associated procedures shall be reviewed and updated annually or following significant security incidents, changes in applicable laws, regulations, or organizational structure.</w:t>
      </w:r>
    </w:p>
    <w:p w14:paraId="2C444003" w14:textId="77777777" w:rsidR="004120B8" w:rsidRPr="00B7213D" w:rsidRDefault="001F4563" w:rsidP="00946875">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1D03D724">
          <v:rect id="_x0000_i1025" style="width:0;height:1.5pt" o:hralign="center" o:hrstd="t" o:hr="t" fillcolor="#a0a0a0" stroked="f"/>
        </w:pict>
      </w:r>
    </w:p>
    <w:p w14:paraId="5158776C" w14:textId="77777777" w:rsidR="004120B8" w:rsidRPr="00B7213D" w:rsidRDefault="004120B8" w:rsidP="00946875">
      <w:pPr>
        <w:spacing w:after="120" w:line="360" w:lineRule="auto"/>
        <w:rPr>
          <w:rFonts w:eastAsia="Times New Roman" w:cs="Times New Roman"/>
          <w:kern w:val="0"/>
          <w:sz w:val="24"/>
          <w:szCs w:val="24"/>
          <w14:ligatures w14:val="none"/>
        </w:rPr>
      </w:pPr>
      <w:r w:rsidRPr="00B7213D">
        <w:rPr>
          <w:rFonts w:eastAsia="Times New Roman" w:cs="Times New Roman"/>
          <w:b/>
          <w:bCs/>
          <w:kern w:val="0"/>
          <w:sz w:val="24"/>
          <w:szCs w:val="24"/>
          <w14:ligatures w14:val="none"/>
        </w:rPr>
        <w:t>Approval and Acknowledgement</w:t>
      </w:r>
    </w:p>
    <w:p w14:paraId="2ED100F0" w14:textId="77777777" w:rsidR="001F4563" w:rsidRPr="00B7213D" w:rsidRDefault="001F4563" w:rsidP="001F4563">
      <w:pPr>
        <w:spacing w:after="120" w:line="360" w:lineRule="auto"/>
        <w:rPr>
          <w:rFonts w:eastAsia="Times New Roman" w:cs="Times New Roman"/>
          <w:kern w:val="0"/>
          <w:sz w:val="24"/>
          <w:szCs w:val="24"/>
          <w14:ligatures w14:val="none"/>
        </w:rPr>
      </w:pPr>
      <w:r w:rsidRPr="00B7213D">
        <w:rPr>
          <w:rFonts w:eastAsia="Times New Roman" w:cs="Times New Roman"/>
          <w:kern w:val="0"/>
          <w:sz w:val="24"/>
          <w:szCs w:val="24"/>
          <w14:ligatures w14:val="none"/>
        </w:rPr>
        <w:t>This policy is approved by the organization's executive management and communicated to all employees. Employees are required to acknowledge their understanding and acceptance of the policy.</w:t>
      </w:r>
    </w:p>
    <w:p w14:paraId="231DB1EF" w14:textId="77777777" w:rsidR="001F4563" w:rsidRPr="00B7213D" w:rsidRDefault="001F4563" w:rsidP="001F4563">
      <w:pPr>
        <w:spacing w:after="120" w:line="360" w:lineRule="auto"/>
        <w:rPr>
          <w:rFonts w:eastAsia="Times New Roman" w:cs="Times New Roman"/>
          <w:kern w:val="0"/>
          <w:sz w:val="24"/>
          <w:szCs w:val="24"/>
          <w14:ligatures w14:val="none"/>
        </w:rPr>
      </w:pPr>
      <w:r>
        <w:rPr>
          <w:rFonts w:eastAsia="Times New Roman" w:cs="Times New Roman"/>
          <w:kern w:val="0"/>
          <w:sz w:val="24"/>
          <w:szCs w:val="24"/>
          <w14:ligatures w14:val="none"/>
        </w:rPr>
        <w:pict w14:anchorId="30510246">
          <v:rect id="_x0000_i1028" style="width:0;height:1.5pt" o:hralign="center" o:hrstd="t" o:hr="t" fillcolor="#a0a0a0" stroked="f"/>
        </w:pict>
      </w:r>
    </w:p>
    <w:p w14:paraId="453FE0E3" w14:textId="77777777" w:rsidR="001F4563" w:rsidRPr="00B7213D" w:rsidRDefault="001F4563" w:rsidP="001F4563">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Review Date:</w:t>
      </w:r>
      <w:r w:rsidRPr="00B7213D">
        <w:rPr>
          <w:rFonts w:eastAsia="Times New Roman" w:cs="Times New Roman"/>
          <w:kern w:val="0"/>
          <w:sz w:val="24"/>
          <w:szCs w:val="24"/>
          <w14:ligatures w14:val="none"/>
        </w:rPr>
        <w:t xml:space="preserve"> [Insert Date]</w:t>
      </w:r>
    </w:p>
    <w:p w14:paraId="3EA32DBF" w14:textId="77777777" w:rsidR="001F4563" w:rsidRPr="00B7213D" w:rsidRDefault="001F4563" w:rsidP="001F4563">
      <w:pPr>
        <w:spacing w:after="120" w:line="360" w:lineRule="auto"/>
        <w:rPr>
          <w:rFonts w:eastAsia="Times New Roman" w:cs="Times New Roman"/>
          <w:kern w:val="0"/>
          <w:sz w:val="24"/>
          <w:szCs w:val="24"/>
          <w14:ligatures w14:val="none"/>
        </w:rPr>
      </w:pPr>
      <w:r w:rsidRPr="00B7213D">
        <w:rPr>
          <w:rFonts w:eastAsia="Times New Roman" w:cs="Times New Roman"/>
          <w:i/>
          <w:iCs/>
          <w:kern w:val="0"/>
          <w:sz w:val="24"/>
          <w:szCs w:val="24"/>
          <w14:ligatures w14:val="none"/>
        </w:rPr>
        <w:t>Approved by:</w:t>
      </w:r>
      <w:r w:rsidRPr="00B7213D">
        <w:rPr>
          <w:rFonts w:eastAsia="Times New Roman" w:cs="Times New Roman"/>
          <w:kern w:val="0"/>
          <w:sz w:val="24"/>
          <w:szCs w:val="24"/>
          <w14:ligatures w14:val="none"/>
        </w:rPr>
        <w:t xml:space="preserve"> [Insert Name and Title]</w:t>
      </w:r>
    </w:p>
    <w:p w14:paraId="50E8FE14" w14:textId="3ED5EF7A" w:rsidR="003818DB" w:rsidRPr="007C5B0B" w:rsidRDefault="003818DB" w:rsidP="001F4563">
      <w:pPr>
        <w:spacing w:after="120" w:line="360" w:lineRule="auto"/>
        <w:rPr>
          <w:rFonts w:eastAsia="Times New Roman" w:cs="Times New Roman"/>
          <w:kern w:val="0"/>
          <w:sz w:val="24"/>
          <w:szCs w:val="24"/>
          <w14:ligatures w14:val="none"/>
        </w:rPr>
      </w:pPr>
    </w:p>
    <w:sectPr w:rsidR="003818DB" w:rsidRPr="007C5B0B" w:rsidSect="00CD18C9">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EF3A8" w14:textId="77777777" w:rsidR="00CD18C9" w:rsidRDefault="00CD18C9" w:rsidP="00CD18C9">
      <w:pPr>
        <w:spacing w:after="0" w:line="240" w:lineRule="auto"/>
      </w:pPr>
      <w:r>
        <w:separator/>
      </w:r>
    </w:p>
  </w:endnote>
  <w:endnote w:type="continuationSeparator" w:id="0">
    <w:p w14:paraId="6AAD1627" w14:textId="77777777" w:rsidR="00CD18C9" w:rsidRDefault="00CD18C9" w:rsidP="00CD1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6034D" w14:textId="70C1A0FF" w:rsidR="00CD18C9" w:rsidRPr="00CD18C9" w:rsidRDefault="00CD18C9">
    <w:pPr>
      <w:pStyle w:val="Footer"/>
      <w:rPr>
        <w:sz w:val="20"/>
        <w:szCs w:val="20"/>
      </w:rPr>
    </w:pPr>
    <w:r w:rsidRPr="00CD18C9">
      <w:rPr>
        <w:rFonts w:eastAsia="Times New Roman" w:cs="Times New Roman"/>
        <w:kern w:val="0"/>
        <w:sz w:val="20"/>
        <w:szCs w:val="20"/>
        <w14:ligatures w14:val="none"/>
      </w:rPr>
      <w:t xml:space="preserve">Supply Chain Risk Management Policy </w:t>
    </w:r>
    <w:r>
      <w:rPr>
        <w:rFonts w:eastAsia="Times New Roman" w:cs="Times New Roman"/>
        <w:kern w:val="0"/>
        <w:sz w:val="20"/>
        <w:szCs w:val="20"/>
        <w14:ligatures w14:val="none"/>
      </w:rPr>
      <w:t>a</w:t>
    </w:r>
    <w:r w:rsidRPr="00CD18C9">
      <w:rPr>
        <w:rFonts w:eastAsia="Times New Roman" w:cs="Times New Roman"/>
        <w:kern w:val="0"/>
        <w:sz w:val="20"/>
        <w:szCs w:val="20"/>
        <w14:ligatures w14:val="none"/>
      </w:rPr>
      <w:t>nd Procedures</w:t>
    </w:r>
    <w:r w:rsidRPr="00CD18C9">
      <w:rPr>
        <w:sz w:val="20"/>
        <w:szCs w:val="20"/>
      </w:rPr>
      <w:t xml:space="preserve"> </w:t>
    </w:r>
    <w:r>
      <w:rPr>
        <w:sz w:val="20"/>
        <w:szCs w:val="20"/>
      </w:rPr>
      <w:t>Template</w:t>
    </w:r>
    <w:r>
      <w:rPr>
        <w:sz w:val="20"/>
        <w:szCs w:val="20"/>
      </w:rPr>
      <w:tab/>
    </w:r>
    <w:r w:rsidRPr="00CD18C9">
      <w:rPr>
        <w:sz w:val="20"/>
        <w:szCs w:val="20"/>
      </w:rPr>
      <w:t xml:space="preserve">Page </w:t>
    </w:r>
    <w:sdt>
      <w:sdtPr>
        <w:rPr>
          <w:sz w:val="20"/>
          <w:szCs w:val="20"/>
        </w:rPr>
        <w:id w:val="644398605"/>
        <w:docPartObj>
          <w:docPartGallery w:val="Page Numbers (Bottom of Page)"/>
          <w:docPartUnique/>
        </w:docPartObj>
      </w:sdtPr>
      <w:sdtEndPr>
        <w:rPr>
          <w:noProof/>
        </w:rPr>
      </w:sdtEndPr>
      <w:sdtContent>
        <w:r w:rsidRPr="00CD18C9">
          <w:rPr>
            <w:sz w:val="20"/>
            <w:szCs w:val="20"/>
          </w:rPr>
          <w:fldChar w:fldCharType="begin"/>
        </w:r>
        <w:r w:rsidRPr="00CD18C9">
          <w:rPr>
            <w:sz w:val="20"/>
            <w:szCs w:val="20"/>
          </w:rPr>
          <w:instrText xml:space="preserve"> PAGE   \* MERGEFORMAT </w:instrText>
        </w:r>
        <w:r w:rsidRPr="00CD18C9">
          <w:rPr>
            <w:sz w:val="20"/>
            <w:szCs w:val="20"/>
          </w:rPr>
          <w:fldChar w:fldCharType="separate"/>
        </w:r>
        <w:r w:rsidRPr="00CD18C9">
          <w:rPr>
            <w:noProof/>
            <w:sz w:val="20"/>
            <w:szCs w:val="20"/>
          </w:rPr>
          <w:t>2</w:t>
        </w:r>
        <w:r w:rsidRPr="00CD18C9">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DA4EF" w14:textId="77777777" w:rsidR="00CD18C9" w:rsidRDefault="00CD18C9" w:rsidP="00CD18C9">
      <w:pPr>
        <w:spacing w:after="0" w:line="240" w:lineRule="auto"/>
      </w:pPr>
      <w:r>
        <w:separator/>
      </w:r>
    </w:p>
  </w:footnote>
  <w:footnote w:type="continuationSeparator" w:id="0">
    <w:p w14:paraId="36A0B991" w14:textId="77777777" w:rsidR="00CD18C9" w:rsidRDefault="00CD18C9" w:rsidP="00CD1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3116"/>
      <w:gridCol w:w="3117"/>
      <w:gridCol w:w="3117"/>
    </w:tblGrid>
    <w:tr w:rsidR="00CD18C9" w:rsidRPr="006B78A8" w14:paraId="617ACAE1" w14:textId="77777777" w:rsidTr="004A6F41">
      <w:tc>
        <w:tcPr>
          <w:tcW w:w="9350" w:type="dxa"/>
          <w:gridSpan w:val="3"/>
        </w:tcPr>
        <w:p w14:paraId="368D3018" w14:textId="7F124E86" w:rsidR="00CD18C9" w:rsidRPr="006B78A8" w:rsidRDefault="00CD18C9" w:rsidP="00CD18C9">
          <w:pPr>
            <w:spacing w:before="100" w:beforeAutospacing="1" w:after="100" w:afterAutospacing="1"/>
            <w:jc w:val="center"/>
            <w:outlineLvl w:val="2"/>
            <w:rPr>
              <w:rFonts w:eastAsia="Times New Roman" w:cs="Times New Roman"/>
              <w:b/>
              <w:bCs/>
              <w:kern w:val="0"/>
              <w:sz w:val="36"/>
              <w:szCs w:val="36"/>
              <w14:ligatures w14:val="none"/>
            </w:rPr>
          </w:pPr>
          <w:r>
            <w:rPr>
              <w:rFonts w:eastAsia="Times New Roman" w:cs="Times New Roman"/>
              <w:b/>
              <w:bCs/>
              <w:kern w:val="0"/>
              <w:sz w:val="36"/>
              <w:szCs w:val="36"/>
              <w14:ligatures w14:val="none"/>
            </w:rPr>
            <w:t>SUPPLY CHAIN RISK MANAGEMENT</w:t>
          </w:r>
          <w:r w:rsidRPr="006B78A8">
            <w:rPr>
              <w:rFonts w:eastAsia="Times New Roman" w:cs="Times New Roman"/>
              <w:b/>
              <w:bCs/>
              <w:kern w:val="0"/>
              <w:sz w:val="36"/>
              <w:szCs w:val="36"/>
              <w14:ligatures w14:val="none"/>
            </w:rPr>
            <w:t xml:space="preserve"> POLICY AND PROCEDURES</w:t>
          </w:r>
        </w:p>
      </w:tc>
    </w:tr>
    <w:tr w:rsidR="00CD18C9" w:rsidRPr="006B78A8" w14:paraId="487820F5" w14:textId="77777777" w:rsidTr="004A6F41">
      <w:trPr>
        <w:trHeight w:val="440"/>
      </w:trPr>
      <w:tc>
        <w:tcPr>
          <w:tcW w:w="3116" w:type="dxa"/>
          <w:vAlign w:val="center"/>
        </w:tcPr>
        <w:p w14:paraId="3EC6027D" w14:textId="77777777" w:rsidR="00CD18C9" w:rsidRDefault="00CD18C9" w:rsidP="00CD18C9">
          <w:pPr>
            <w:jc w:val="center"/>
            <w:outlineLvl w:val="2"/>
            <w:rPr>
              <w:rFonts w:eastAsia="Times New Roman" w:cs="Times New Roman"/>
              <w:kern w:val="0"/>
              <w:sz w:val="24"/>
              <w:szCs w:val="24"/>
              <w14:ligatures w14:val="none"/>
            </w:rPr>
          </w:pPr>
          <w:r w:rsidRPr="009E7F52">
            <w:rPr>
              <w:rFonts w:eastAsia="Times New Roman" w:cs="Times New Roman"/>
              <w:kern w:val="0"/>
              <w:sz w:val="24"/>
              <w:szCs w:val="24"/>
              <w14:ligatures w14:val="none"/>
            </w:rPr>
            <w:t>Effective Date:</w:t>
          </w:r>
        </w:p>
        <w:p w14:paraId="4D5A4CB3" w14:textId="77777777" w:rsidR="00CD18C9" w:rsidRPr="009E7F52" w:rsidRDefault="00CD18C9" w:rsidP="00CD18C9">
          <w:pPr>
            <w:jc w:val="center"/>
            <w:outlineLvl w:val="2"/>
            <w:rPr>
              <w:rFonts w:eastAsia="Times New Roman" w:cs="Times New Roman"/>
              <w:kern w:val="0"/>
              <w:sz w:val="36"/>
              <w:szCs w:val="36"/>
              <w14:ligatures w14:val="none"/>
            </w:rPr>
          </w:pPr>
          <w:r w:rsidRPr="002A6457">
            <w:rPr>
              <w:rFonts w:eastAsia="Times New Roman" w:cs="Times New Roman"/>
              <w:kern w:val="0"/>
              <w:sz w:val="24"/>
              <w:szCs w:val="24"/>
              <w14:ligatures w14:val="none"/>
            </w:rPr>
            <w:t>##/##/####</w:t>
          </w:r>
        </w:p>
      </w:tc>
      <w:tc>
        <w:tcPr>
          <w:tcW w:w="3117" w:type="dxa"/>
          <w:vAlign w:val="center"/>
        </w:tcPr>
        <w:p w14:paraId="1C3D6052" w14:textId="77777777" w:rsidR="00CD18C9" w:rsidRPr="009E13B5" w:rsidRDefault="00CD18C9" w:rsidP="00CD18C9">
          <w:pPr>
            <w:spacing w:before="100" w:beforeAutospacing="1" w:after="100" w:afterAutospacing="1"/>
            <w:jc w:val="center"/>
            <w:outlineLvl w:val="2"/>
            <w:rPr>
              <w:rFonts w:eastAsia="Times New Roman" w:cs="Times New Roman"/>
              <w:kern w:val="0"/>
              <w:sz w:val="24"/>
              <w:szCs w:val="24"/>
              <w14:ligatures w14:val="none"/>
            </w:rPr>
          </w:pPr>
          <w:r>
            <w:rPr>
              <w:rFonts w:eastAsia="Times New Roman" w:cs="Times New Roman"/>
              <w:kern w:val="0"/>
              <w:sz w:val="24"/>
              <w:szCs w:val="24"/>
              <w14:ligatures w14:val="none"/>
            </w:rPr>
            <w:t>Responsible Department: CISO</w:t>
          </w:r>
        </w:p>
      </w:tc>
      <w:tc>
        <w:tcPr>
          <w:tcW w:w="3117" w:type="dxa"/>
          <w:vAlign w:val="center"/>
        </w:tcPr>
        <w:p w14:paraId="79A4F5D7" w14:textId="77777777" w:rsidR="00CD18C9" w:rsidRPr="009E7F52" w:rsidRDefault="00CD18C9" w:rsidP="00CD18C9">
          <w:pPr>
            <w:spacing w:before="100" w:beforeAutospacing="1" w:after="100" w:afterAutospacing="1"/>
            <w:jc w:val="center"/>
            <w:outlineLvl w:val="2"/>
            <w:rPr>
              <w:rFonts w:eastAsia="Times New Roman" w:cs="Times New Roman"/>
              <w:kern w:val="0"/>
              <w:sz w:val="36"/>
              <w:szCs w:val="36"/>
              <w14:ligatures w14:val="none"/>
            </w:rPr>
          </w:pPr>
          <w:r w:rsidRPr="009E7F52">
            <w:rPr>
              <w:rFonts w:eastAsia="Times New Roman" w:cs="Times New Roman"/>
              <w:kern w:val="0"/>
              <w:sz w:val="24"/>
              <w:szCs w:val="24"/>
              <w14:ligatures w14:val="none"/>
            </w:rPr>
            <w:t>Policy #:</w:t>
          </w:r>
        </w:p>
      </w:tc>
    </w:tr>
  </w:tbl>
  <w:p w14:paraId="7E9DA69F" w14:textId="77777777" w:rsidR="00CD18C9" w:rsidRDefault="00CD18C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eTgYsFS" int2:invalidationBookmarkName="" int2:hashCode="9TefvKsSzMDXfe" int2:id="zUH9KVl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2A0F"/>
    <w:multiLevelType w:val="multilevel"/>
    <w:tmpl w:val="5802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41B8A"/>
    <w:multiLevelType w:val="multilevel"/>
    <w:tmpl w:val="9BF0D6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063E3"/>
    <w:multiLevelType w:val="multilevel"/>
    <w:tmpl w:val="AD10D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E72AD"/>
    <w:multiLevelType w:val="multilevel"/>
    <w:tmpl w:val="74F2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004EA"/>
    <w:multiLevelType w:val="hybridMultilevel"/>
    <w:tmpl w:val="83E45D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1F4025"/>
    <w:multiLevelType w:val="multilevel"/>
    <w:tmpl w:val="06C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13922"/>
    <w:multiLevelType w:val="multilevel"/>
    <w:tmpl w:val="67F6BB7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16EE3"/>
    <w:multiLevelType w:val="multilevel"/>
    <w:tmpl w:val="7812D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01AE0"/>
    <w:multiLevelType w:val="multilevel"/>
    <w:tmpl w:val="653E8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A593D"/>
    <w:multiLevelType w:val="multilevel"/>
    <w:tmpl w:val="A41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B75F2E"/>
    <w:multiLevelType w:val="multilevel"/>
    <w:tmpl w:val="69E6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E4959"/>
    <w:multiLevelType w:val="multilevel"/>
    <w:tmpl w:val="5A98E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FD6B4A"/>
    <w:multiLevelType w:val="multilevel"/>
    <w:tmpl w:val="6388D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C0503"/>
    <w:multiLevelType w:val="multilevel"/>
    <w:tmpl w:val="E432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8A1F73"/>
    <w:multiLevelType w:val="multilevel"/>
    <w:tmpl w:val="62C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2C0307"/>
    <w:multiLevelType w:val="multilevel"/>
    <w:tmpl w:val="971C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DB73AD"/>
    <w:multiLevelType w:val="multilevel"/>
    <w:tmpl w:val="182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516592"/>
    <w:multiLevelType w:val="multilevel"/>
    <w:tmpl w:val="47C815D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D6701"/>
    <w:multiLevelType w:val="multilevel"/>
    <w:tmpl w:val="B55C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96A9F"/>
    <w:multiLevelType w:val="multilevel"/>
    <w:tmpl w:val="368AD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3B776D"/>
    <w:multiLevelType w:val="multilevel"/>
    <w:tmpl w:val="D756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366856"/>
    <w:multiLevelType w:val="multilevel"/>
    <w:tmpl w:val="CF36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2520D"/>
    <w:multiLevelType w:val="multilevel"/>
    <w:tmpl w:val="F6C8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A04C83"/>
    <w:multiLevelType w:val="multilevel"/>
    <w:tmpl w:val="81F4E01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127068"/>
    <w:multiLevelType w:val="multilevel"/>
    <w:tmpl w:val="34EA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A3C7F"/>
    <w:multiLevelType w:val="multilevel"/>
    <w:tmpl w:val="2CFC4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969C0"/>
    <w:multiLevelType w:val="multilevel"/>
    <w:tmpl w:val="577A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5706B"/>
    <w:multiLevelType w:val="hybridMultilevel"/>
    <w:tmpl w:val="99DC1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B86568"/>
    <w:multiLevelType w:val="multilevel"/>
    <w:tmpl w:val="38E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7E7638"/>
    <w:multiLevelType w:val="multilevel"/>
    <w:tmpl w:val="3E80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C937B6"/>
    <w:multiLevelType w:val="multilevel"/>
    <w:tmpl w:val="0E88F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80E64"/>
    <w:multiLevelType w:val="multilevel"/>
    <w:tmpl w:val="6F5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F65591"/>
    <w:multiLevelType w:val="multilevel"/>
    <w:tmpl w:val="B394D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B55E4A"/>
    <w:multiLevelType w:val="hybridMultilevel"/>
    <w:tmpl w:val="8CBEF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4954162">
    <w:abstractNumId w:val="23"/>
  </w:num>
  <w:num w:numId="2" w16cid:durableId="1742436671">
    <w:abstractNumId w:val="15"/>
  </w:num>
  <w:num w:numId="3" w16cid:durableId="54204046">
    <w:abstractNumId w:val="11"/>
  </w:num>
  <w:num w:numId="4" w16cid:durableId="1188373432">
    <w:abstractNumId w:val="32"/>
  </w:num>
  <w:num w:numId="5" w16cid:durableId="980234573">
    <w:abstractNumId w:val="29"/>
  </w:num>
  <w:num w:numId="6" w16cid:durableId="1204101096">
    <w:abstractNumId w:val="2"/>
  </w:num>
  <w:num w:numId="7" w16cid:durableId="1129396169">
    <w:abstractNumId w:val="14"/>
  </w:num>
  <w:num w:numId="8" w16cid:durableId="639194212">
    <w:abstractNumId w:val="21"/>
  </w:num>
  <w:num w:numId="9" w16cid:durableId="783233792">
    <w:abstractNumId w:val="19"/>
  </w:num>
  <w:num w:numId="10" w16cid:durableId="945775441">
    <w:abstractNumId w:val="10"/>
  </w:num>
  <w:num w:numId="11" w16cid:durableId="2121534504">
    <w:abstractNumId w:val="26"/>
  </w:num>
  <w:num w:numId="12" w16cid:durableId="182787574">
    <w:abstractNumId w:val="30"/>
  </w:num>
  <w:num w:numId="13" w16cid:durableId="816924058">
    <w:abstractNumId w:val="5"/>
  </w:num>
  <w:num w:numId="14" w16cid:durableId="1482498430">
    <w:abstractNumId w:val="24"/>
  </w:num>
  <w:num w:numId="15" w16cid:durableId="1112438266">
    <w:abstractNumId w:val="3"/>
  </w:num>
  <w:num w:numId="16" w16cid:durableId="1166483371">
    <w:abstractNumId w:val="16"/>
  </w:num>
  <w:num w:numId="17" w16cid:durableId="24257462">
    <w:abstractNumId w:val="9"/>
  </w:num>
  <w:num w:numId="18" w16cid:durableId="1905946769">
    <w:abstractNumId w:val="13"/>
  </w:num>
  <w:num w:numId="19" w16cid:durableId="2111585920">
    <w:abstractNumId w:val="18"/>
  </w:num>
  <w:num w:numId="20" w16cid:durableId="1728070344">
    <w:abstractNumId w:val="31"/>
  </w:num>
  <w:num w:numId="21" w16cid:durableId="774788288">
    <w:abstractNumId w:val="12"/>
  </w:num>
  <w:num w:numId="22" w16cid:durableId="502858811">
    <w:abstractNumId w:val="0"/>
  </w:num>
  <w:num w:numId="23" w16cid:durableId="487211030">
    <w:abstractNumId w:val="28"/>
  </w:num>
  <w:num w:numId="24" w16cid:durableId="48455861">
    <w:abstractNumId w:val="25"/>
  </w:num>
  <w:num w:numId="25" w16cid:durableId="1481115311">
    <w:abstractNumId w:val="22"/>
  </w:num>
  <w:num w:numId="26" w16cid:durableId="577708896">
    <w:abstractNumId w:val="8"/>
  </w:num>
  <w:num w:numId="27" w16cid:durableId="75638013">
    <w:abstractNumId w:val="20"/>
  </w:num>
  <w:num w:numId="28" w16cid:durableId="1505431890">
    <w:abstractNumId w:val="7"/>
  </w:num>
  <w:num w:numId="29" w16cid:durableId="1290474499">
    <w:abstractNumId w:val="33"/>
  </w:num>
  <w:num w:numId="30" w16cid:durableId="726536241">
    <w:abstractNumId w:val="1"/>
  </w:num>
  <w:num w:numId="31" w16cid:durableId="2126995193">
    <w:abstractNumId w:val="6"/>
  </w:num>
  <w:num w:numId="32" w16cid:durableId="1839685708">
    <w:abstractNumId w:val="4"/>
  </w:num>
  <w:num w:numId="33" w16cid:durableId="1578008018">
    <w:abstractNumId w:val="17"/>
  </w:num>
  <w:num w:numId="34" w16cid:durableId="77956990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F3"/>
    <w:rsid w:val="00087F97"/>
    <w:rsid w:val="000F4C59"/>
    <w:rsid w:val="00147EF7"/>
    <w:rsid w:val="001F4563"/>
    <w:rsid w:val="00301657"/>
    <w:rsid w:val="00343A02"/>
    <w:rsid w:val="003818DB"/>
    <w:rsid w:val="004120B8"/>
    <w:rsid w:val="004209AB"/>
    <w:rsid w:val="004F6BA7"/>
    <w:rsid w:val="0056108E"/>
    <w:rsid w:val="0057155D"/>
    <w:rsid w:val="005B5CF3"/>
    <w:rsid w:val="006018C8"/>
    <w:rsid w:val="00693E3F"/>
    <w:rsid w:val="00783336"/>
    <w:rsid w:val="00887BBC"/>
    <w:rsid w:val="00904376"/>
    <w:rsid w:val="00946875"/>
    <w:rsid w:val="00AD0968"/>
    <w:rsid w:val="00B83EC8"/>
    <w:rsid w:val="00C05771"/>
    <w:rsid w:val="00CD17F3"/>
    <w:rsid w:val="00CD18C9"/>
    <w:rsid w:val="00D85201"/>
    <w:rsid w:val="00DB1464"/>
    <w:rsid w:val="00E35F7E"/>
    <w:rsid w:val="00F4620B"/>
    <w:rsid w:val="1556B9E4"/>
    <w:rsid w:val="176B8597"/>
    <w:rsid w:val="2DCC3C3C"/>
    <w:rsid w:val="34C1F2A8"/>
    <w:rsid w:val="4AEF86C8"/>
    <w:rsid w:val="54459B7F"/>
    <w:rsid w:val="57F91C5F"/>
    <w:rsid w:val="668276FD"/>
    <w:rsid w:val="7B9DB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B4A5207"/>
  <w15:chartTrackingRefBased/>
  <w15:docId w15:val="{4374D20F-8D84-4787-957C-8A6FA0DA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C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C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C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C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C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C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C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C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C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C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C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C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C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C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C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C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C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CF3"/>
    <w:rPr>
      <w:rFonts w:eastAsiaTheme="majorEastAsia" w:cstheme="majorBidi"/>
      <w:color w:val="272727" w:themeColor="text1" w:themeTint="D8"/>
    </w:rPr>
  </w:style>
  <w:style w:type="paragraph" w:styleId="Title">
    <w:name w:val="Title"/>
    <w:basedOn w:val="Normal"/>
    <w:next w:val="Normal"/>
    <w:link w:val="TitleChar"/>
    <w:uiPriority w:val="10"/>
    <w:qFormat/>
    <w:rsid w:val="005B5C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C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C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C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CF3"/>
    <w:pPr>
      <w:spacing w:before="160"/>
      <w:jc w:val="center"/>
    </w:pPr>
    <w:rPr>
      <w:i/>
      <w:iCs/>
      <w:color w:val="404040" w:themeColor="text1" w:themeTint="BF"/>
    </w:rPr>
  </w:style>
  <w:style w:type="character" w:customStyle="1" w:styleId="QuoteChar">
    <w:name w:val="Quote Char"/>
    <w:basedOn w:val="DefaultParagraphFont"/>
    <w:link w:val="Quote"/>
    <w:uiPriority w:val="29"/>
    <w:rsid w:val="005B5CF3"/>
    <w:rPr>
      <w:i/>
      <w:iCs/>
      <w:color w:val="404040" w:themeColor="text1" w:themeTint="BF"/>
    </w:rPr>
  </w:style>
  <w:style w:type="paragraph" w:styleId="ListParagraph">
    <w:name w:val="List Paragraph"/>
    <w:basedOn w:val="Normal"/>
    <w:uiPriority w:val="34"/>
    <w:qFormat/>
    <w:rsid w:val="005B5CF3"/>
    <w:pPr>
      <w:ind w:left="720"/>
      <w:contextualSpacing/>
    </w:pPr>
  </w:style>
  <w:style w:type="character" w:styleId="IntenseEmphasis">
    <w:name w:val="Intense Emphasis"/>
    <w:basedOn w:val="DefaultParagraphFont"/>
    <w:uiPriority w:val="21"/>
    <w:qFormat/>
    <w:rsid w:val="005B5CF3"/>
    <w:rPr>
      <w:i/>
      <w:iCs/>
      <w:color w:val="0F4761" w:themeColor="accent1" w:themeShade="BF"/>
    </w:rPr>
  </w:style>
  <w:style w:type="paragraph" w:styleId="IntenseQuote">
    <w:name w:val="Intense Quote"/>
    <w:basedOn w:val="Normal"/>
    <w:next w:val="Normal"/>
    <w:link w:val="IntenseQuoteChar"/>
    <w:uiPriority w:val="30"/>
    <w:qFormat/>
    <w:rsid w:val="005B5C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CF3"/>
    <w:rPr>
      <w:i/>
      <w:iCs/>
      <w:color w:val="0F4761" w:themeColor="accent1" w:themeShade="BF"/>
    </w:rPr>
  </w:style>
  <w:style w:type="character" w:styleId="IntenseReference">
    <w:name w:val="Intense Reference"/>
    <w:basedOn w:val="DefaultParagraphFont"/>
    <w:uiPriority w:val="32"/>
    <w:qFormat/>
    <w:rsid w:val="005B5CF3"/>
    <w:rPr>
      <w:b/>
      <w:bCs/>
      <w:smallCaps/>
      <w:color w:val="0F4761" w:themeColor="accent1" w:themeShade="BF"/>
      <w:spacing w:val="5"/>
    </w:rPr>
  </w:style>
  <w:style w:type="paragraph" w:styleId="NormalWeb">
    <w:name w:val="Normal (Web)"/>
    <w:basedOn w:val="Normal"/>
    <w:uiPriority w:val="99"/>
    <w:semiHidden/>
    <w:unhideWhenUsed/>
    <w:rsid w:val="005B5CF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B5CF3"/>
    <w:rPr>
      <w:b/>
      <w:bCs/>
    </w:rPr>
  </w:style>
  <w:style w:type="paragraph" w:styleId="Header">
    <w:name w:val="header"/>
    <w:basedOn w:val="Normal"/>
    <w:link w:val="HeaderChar"/>
    <w:uiPriority w:val="99"/>
    <w:unhideWhenUsed/>
    <w:rsid w:val="00CD18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18C9"/>
  </w:style>
  <w:style w:type="paragraph" w:styleId="Footer">
    <w:name w:val="footer"/>
    <w:basedOn w:val="Normal"/>
    <w:link w:val="FooterChar"/>
    <w:uiPriority w:val="99"/>
    <w:unhideWhenUsed/>
    <w:rsid w:val="00CD18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18C9"/>
  </w:style>
  <w:style w:type="table" w:styleId="TableGrid">
    <w:name w:val="Table Grid"/>
    <w:basedOn w:val="TableNormal"/>
    <w:uiPriority w:val="39"/>
    <w:rsid w:val="00CD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057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985858">
      <w:bodyDiv w:val="1"/>
      <w:marLeft w:val="0"/>
      <w:marRight w:val="0"/>
      <w:marTop w:val="0"/>
      <w:marBottom w:val="0"/>
      <w:divBdr>
        <w:top w:val="none" w:sz="0" w:space="0" w:color="auto"/>
        <w:left w:val="none" w:sz="0" w:space="0" w:color="auto"/>
        <w:bottom w:val="none" w:sz="0" w:space="0" w:color="auto"/>
        <w:right w:val="none" w:sz="0" w:space="0" w:color="auto"/>
      </w:divBdr>
    </w:div>
    <w:div w:id="66571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B40DCF8BE914881F3CB9B2EFA3F8F" ma:contentTypeVersion="14" ma:contentTypeDescription="Create a new document." ma:contentTypeScope="" ma:versionID="2037cd1d34bb3412020048ed32332abd">
  <xsd:schema xmlns:xsd="http://www.w3.org/2001/XMLSchema" xmlns:xs="http://www.w3.org/2001/XMLSchema" xmlns:p="http://schemas.microsoft.com/office/2006/metadata/properties" xmlns:ns2="86602991-50d8-4ca5-a0a8-00e2d8d355ff" xmlns:ns3="33daeb29-fd68-4e6b-a7f8-94f3ae45a61c" targetNamespace="http://schemas.microsoft.com/office/2006/metadata/properties" ma:root="true" ma:fieldsID="bdc2ca216215ec0c0eecc1edff5efd0c" ns2:_="" ns3:_="">
    <xsd:import namespace="86602991-50d8-4ca5-a0a8-00e2d8d355ff"/>
    <xsd:import namespace="33daeb29-fd68-4e6b-a7f8-94f3ae45a6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602991-50d8-4ca5-a0a8-00e2d8d35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09e3789-9ed2-456a-9056-9b54e301957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aeb29-fd68-4e6b-a7f8-94f3ae45a61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d0cd40-e33b-4284-9ea3-7285e01b93bb}" ma:internalName="TaxCatchAll" ma:showField="CatchAllData" ma:web="33daeb29-fd68-4e6b-a7f8-94f3ae45a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3daeb29-fd68-4e6b-a7f8-94f3ae45a61c" xsi:nil="true"/>
    <lcf76f155ced4ddcb4097134ff3c332f xmlns="86602991-50d8-4ca5-a0a8-00e2d8d355f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80775F-DF90-488B-83F3-F800ADE15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602991-50d8-4ca5-a0a8-00e2d8d355ff"/>
    <ds:schemaRef ds:uri="33daeb29-fd68-4e6b-a7f8-94f3ae45a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8C7CDF-6A58-499B-AFC2-345D4F6DF6C0}">
  <ds:schemaRef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86602991-50d8-4ca5-a0a8-00e2d8d355ff"/>
    <ds:schemaRef ds:uri="33daeb29-fd68-4e6b-a7f8-94f3ae45a61c"/>
    <ds:schemaRef ds:uri="http://schemas.microsoft.com/office/2006/metadata/propertie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A296AEF1-5CD0-48B5-BF14-1406931FDE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818</Words>
  <Characters>4669</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Lynch</dc:creator>
  <cp:keywords/>
  <dc:description/>
  <cp:lastModifiedBy>Bryanna Krammes</cp:lastModifiedBy>
  <cp:revision>22</cp:revision>
  <dcterms:created xsi:type="dcterms:W3CDTF">2024-06-15T01:08:00Z</dcterms:created>
  <dcterms:modified xsi:type="dcterms:W3CDTF">2024-07-23T17:46:00Z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0x010100CB8B40DCF8BE914881F3CB9B2EFA3F8F</vt:lpwstr>
  </property>
  <property fmtid="{D5CDD505-2E9C-101B-9397-08002B2CF9AE}" pid="3" name="_dlc_DocIdItemGuid">
    <vt:lpwstr>b601bf93-d9c1-4789-bf6d-aa238fad0340</vt:lpwstr>
  </property>
  <property fmtid="{D5CDD505-2E9C-101B-9397-08002B2CF9AE}" pid="4" name="MediaServiceImageTags">
    <vt:lpwstr/>
  </property>
</Properties>
</file>