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73A97" w14:textId="77777777" w:rsidR="00D817AA" w:rsidRPr="00B7213D" w:rsidRDefault="00D817AA" w:rsidP="002E0111">
      <w:pPr>
        <w:spacing w:after="120" w:line="360" w:lineRule="auto"/>
        <w:textAlignment w:val="baseline"/>
        <w:rPr>
          <w:rFonts w:eastAsia="Times New Roman" w:cs="Times New Roman"/>
          <w:color w:val="000000"/>
          <w:kern w:val="0"/>
          <w:sz w:val="28"/>
          <w:szCs w:val="28"/>
          <w14:ligatures w14:val="none"/>
        </w:rPr>
      </w:pPr>
      <w:r w:rsidRPr="00B7213D">
        <w:rPr>
          <w:rFonts w:eastAsia="Times New Roman" w:cs="Times New Roman"/>
          <w:b/>
          <w:bCs/>
          <w:color w:val="000000"/>
          <w:kern w:val="0"/>
          <w:sz w:val="28"/>
          <w:szCs w:val="28"/>
          <w14:ligatures w14:val="none"/>
        </w:rPr>
        <w:t>NOTICE</w:t>
      </w:r>
    </w:p>
    <w:p w14:paraId="4E7FB9A7" w14:textId="77777777" w:rsidR="00D817AA" w:rsidRPr="00B7213D" w:rsidRDefault="00D817AA" w:rsidP="002E0111">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By using this template, you are agreeing to the terms of the license agreement provided by CyRisk Inc. This template is licensed for the exclusive use by Ambridge Policyholders, You, (the "Licensee") under the terms specified in the license agreement. The Licensee may customize this template for internal business purposes. Redistribution, sale, sublicensing, or any form of unauthorized use of this template is strictly prohibited.</w:t>
      </w:r>
    </w:p>
    <w:p w14:paraId="15020CD1" w14:textId="77777777" w:rsidR="00D817AA" w:rsidRPr="00B7213D" w:rsidRDefault="00D817AA" w:rsidP="002E0111">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Licensee is permitted to share read-only copies of customized documents derived from this template with third parties solely for audit, compliance, regulatory, or other legally mandated business purposes.</w:t>
      </w:r>
    </w:p>
    <w:p w14:paraId="0AB27CE7" w14:textId="77777777" w:rsidR="00D817AA" w:rsidRPr="00B7213D" w:rsidRDefault="00D817AA" w:rsidP="002E0111">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For any questions or to obtain additional licenses, please contact CyRisk Inc. at info@cyrisk.com.</w:t>
      </w:r>
    </w:p>
    <w:p w14:paraId="7C6E6EA0" w14:textId="77777777" w:rsidR="00D817AA" w:rsidRPr="00B7213D" w:rsidRDefault="00D817AA" w:rsidP="002E0111">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 2024 CyRisk Inc. All rights reserved.</w:t>
      </w:r>
    </w:p>
    <w:p w14:paraId="76FB2C8D" w14:textId="2134DDDA" w:rsidR="00D817AA" w:rsidRDefault="00D817AA" w:rsidP="002E0111">
      <w:pPr>
        <w:spacing w:after="120" w:line="360" w:lineRule="auto"/>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br w:type="page"/>
      </w:r>
    </w:p>
    <w:p w14:paraId="5733C9C6" w14:textId="78D08CCA" w:rsidR="00347B38" w:rsidRPr="002E0111" w:rsidRDefault="00827554" w:rsidP="002E0111">
      <w:pPr>
        <w:pStyle w:val="ListParagraph"/>
        <w:numPr>
          <w:ilvl w:val="0"/>
          <w:numId w:val="18"/>
        </w:numPr>
        <w:spacing w:after="120" w:line="360" w:lineRule="auto"/>
        <w:ind w:left="0" w:firstLine="0"/>
        <w:outlineLvl w:val="2"/>
        <w:rPr>
          <w:rFonts w:eastAsia="Times New Roman" w:cs="Times New Roman"/>
          <w:b/>
          <w:bCs/>
          <w:kern w:val="0"/>
          <w:sz w:val="27"/>
          <w:szCs w:val="27"/>
          <w14:ligatures w14:val="none"/>
        </w:rPr>
      </w:pPr>
      <w:r w:rsidRPr="002E0111">
        <w:rPr>
          <w:rFonts w:eastAsia="Times New Roman" w:cs="Times New Roman"/>
          <w:b/>
          <w:bCs/>
          <w:kern w:val="0"/>
          <w:sz w:val="27"/>
          <w:szCs w:val="27"/>
          <w14:ligatures w14:val="none"/>
        </w:rPr>
        <w:lastRenderedPageBreak/>
        <w:t>Introduction</w:t>
      </w:r>
    </w:p>
    <w:p w14:paraId="4DD05859" w14:textId="4A8AB9DA" w:rsidR="0044705A" w:rsidRPr="0044705A" w:rsidRDefault="0044705A" w:rsidP="002E0111">
      <w:pPr>
        <w:spacing w:after="120" w:line="360" w:lineRule="auto"/>
        <w:rPr>
          <w:rFonts w:eastAsia="Times New Roman" w:cs="Times New Roman"/>
          <w:kern w:val="0"/>
          <w:sz w:val="24"/>
          <w:szCs w:val="24"/>
          <w14:ligatures w14:val="none"/>
        </w:rPr>
      </w:pPr>
      <w:r w:rsidRPr="0044705A">
        <w:rPr>
          <w:rFonts w:eastAsia="Times New Roman" w:cs="Times New Roman"/>
          <w:kern w:val="0"/>
          <w:sz w:val="24"/>
          <w:szCs w:val="24"/>
          <w14:ligatures w14:val="none"/>
        </w:rPr>
        <w:t>This document establishes the</w:t>
      </w:r>
      <w:r w:rsidR="006729E0">
        <w:rPr>
          <w:rFonts w:eastAsia="Times New Roman" w:cs="Times New Roman"/>
          <w:kern w:val="0"/>
          <w:sz w:val="24"/>
          <w:szCs w:val="24"/>
          <w14:ligatures w14:val="none"/>
        </w:rPr>
        <w:t xml:space="preserve"> Risk Assessment</w:t>
      </w:r>
      <w:r w:rsidRPr="0044705A">
        <w:rPr>
          <w:rFonts w:eastAsia="Times New Roman" w:cs="Times New Roman"/>
          <w:kern w:val="0"/>
          <w:sz w:val="24"/>
          <w:szCs w:val="24"/>
          <w14:ligatures w14:val="none"/>
        </w:rPr>
        <w:t xml:space="preserve"> Policy and Procedures for [Organization Name]. </w:t>
      </w:r>
      <w:r w:rsidRPr="00782EB2">
        <w:rPr>
          <w:rFonts w:eastAsia="Times New Roman" w:cs="Times New Roman"/>
          <w:kern w:val="0"/>
          <w:sz w:val="24"/>
          <w:szCs w:val="24"/>
          <w14:ligatures w14:val="none"/>
        </w:rPr>
        <w:t xml:space="preserve">It provides guidelines to </w:t>
      </w:r>
      <w:r w:rsidR="00782EB2" w:rsidRPr="00782EB2">
        <w:rPr>
          <w:rFonts w:eastAsia="Times New Roman" w:cs="Times New Roman"/>
          <w:kern w:val="0"/>
          <w:sz w:val="24"/>
          <w:szCs w:val="24"/>
          <w14:ligatures w14:val="none"/>
        </w:rPr>
        <w:t>ensure that risks are properly identified, evaluated, and managed within systems and organizations.</w:t>
      </w:r>
    </w:p>
    <w:p w14:paraId="1FDB92FE" w14:textId="3ABBF1B0" w:rsidR="00F95F4C" w:rsidRPr="002E0111" w:rsidRDefault="00F95F4C" w:rsidP="002E0111">
      <w:pPr>
        <w:pStyle w:val="ListParagraph"/>
        <w:numPr>
          <w:ilvl w:val="0"/>
          <w:numId w:val="18"/>
        </w:numPr>
        <w:spacing w:after="120" w:line="360" w:lineRule="auto"/>
        <w:ind w:left="0" w:firstLine="0"/>
        <w:outlineLvl w:val="2"/>
        <w:rPr>
          <w:rFonts w:eastAsia="Times New Roman" w:cs="Times New Roman"/>
          <w:b/>
          <w:bCs/>
          <w:kern w:val="0"/>
          <w:sz w:val="27"/>
          <w:szCs w:val="27"/>
          <w14:ligatures w14:val="none"/>
        </w:rPr>
      </w:pPr>
      <w:r w:rsidRPr="002E0111">
        <w:rPr>
          <w:rFonts w:eastAsia="Times New Roman" w:cs="Times New Roman"/>
          <w:b/>
          <w:bCs/>
          <w:kern w:val="0"/>
          <w:sz w:val="27"/>
          <w:szCs w:val="27"/>
          <w14:ligatures w14:val="none"/>
        </w:rPr>
        <w:t>Purpose</w:t>
      </w:r>
    </w:p>
    <w:p w14:paraId="45A2CC2D" w14:textId="3ABB015C" w:rsidR="00F95F4C" w:rsidRPr="006729E0" w:rsidRDefault="00F95F4C" w:rsidP="002E0111">
      <w:pPr>
        <w:spacing w:after="120" w:line="360" w:lineRule="auto"/>
        <w:rPr>
          <w:rFonts w:eastAsia="Times New Roman" w:cs="Times New Roman"/>
          <w:kern w:val="0"/>
          <w:sz w:val="24"/>
          <w:szCs w:val="24"/>
          <w14:ligatures w14:val="none"/>
        </w:rPr>
      </w:pPr>
      <w:r w:rsidRPr="006729E0">
        <w:rPr>
          <w:rFonts w:eastAsia="Times New Roman" w:cs="Times New Roman"/>
          <w:kern w:val="0"/>
          <w:sz w:val="24"/>
          <w:szCs w:val="24"/>
          <w14:ligatures w14:val="none"/>
        </w:rPr>
        <w:t>This purpose of this document is to provide for Risk Assessment policies and procedures to ensure that risks are properly identified, evaluated, and managed within systems and organizations.</w:t>
      </w:r>
    </w:p>
    <w:p w14:paraId="117FB324" w14:textId="419EA7EF" w:rsidR="00F95F4C" w:rsidRPr="002E0111" w:rsidRDefault="00F95F4C" w:rsidP="002E0111">
      <w:pPr>
        <w:pStyle w:val="ListParagraph"/>
        <w:numPr>
          <w:ilvl w:val="0"/>
          <w:numId w:val="18"/>
        </w:numPr>
        <w:spacing w:after="120" w:line="360" w:lineRule="auto"/>
        <w:ind w:left="0" w:firstLine="0"/>
        <w:outlineLvl w:val="2"/>
        <w:rPr>
          <w:rFonts w:eastAsia="Times New Roman" w:cs="Times New Roman"/>
          <w:b/>
          <w:bCs/>
          <w:kern w:val="0"/>
          <w:sz w:val="27"/>
          <w:szCs w:val="27"/>
          <w14:ligatures w14:val="none"/>
        </w:rPr>
      </w:pPr>
      <w:r w:rsidRPr="002E0111">
        <w:rPr>
          <w:rFonts w:eastAsia="Times New Roman" w:cs="Times New Roman"/>
          <w:b/>
          <w:bCs/>
          <w:kern w:val="0"/>
          <w:sz w:val="27"/>
          <w:szCs w:val="27"/>
          <w14:ligatures w14:val="none"/>
        </w:rPr>
        <w:t>Scope</w:t>
      </w:r>
    </w:p>
    <w:p w14:paraId="6B0828EB" w14:textId="77777777" w:rsidR="00F95F4C" w:rsidRPr="006729E0" w:rsidRDefault="00F95F4C" w:rsidP="002E0111">
      <w:pPr>
        <w:spacing w:after="120" w:line="360" w:lineRule="auto"/>
        <w:rPr>
          <w:rFonts w:eastAsia="Times New Roman" w:cs="Times New Roman"/>
          <w:kern w:val="0"/>
          <w:sz w:val="24"/>
          <w:szCs w:val="24"/>
          <w14:ligatures w14:val="none"/>
        </w:rPr>
      </w:pPr>
      <w:r w:rsidRPr="006729E0">
        <w:rPr>
          <w:rFonts w:eastAsia="Times New Roman" w:cs="Times New Roman"/>
          <w:kern w:val="0"/>
          <w:sz w:val="24"/>
          <w:szCs w:val="24"/>
          <w14:ligatures w14:val="none"/>
        </w:rPr>
        <w:t>This policy applies to all employees, contractors, and third parties involved in risk assessment activities within the organization.</w:t>
      </w:r>
    </w:p>
    <w:p w14:paraId="7A37C6A4" w14:textId="36415502" w:rsidR="00F95F4C" w:rsidRPr="002E0111" w:rsidRDefault="00F95F4C" w:rsidP="002E0111">
      <w:pPr>
        <w:pStyle w:val="ListParagraph"/>
        <w:numPr>
          <w:ilvl w:val="0"/>
          <w:numId w:val="18"/>
        </w:numPr>
        <w:spacing w:after="120" w:line="360" w:lineRule="auto"/>
        <w:ind w:left="0" w:firstLine="0"/>
        <w:outlineLvl w:val="2"/>
        <w:rPr>
          <w:rFonts w:eastAsia="Times New Roman" w:cs="Times New Roman"/>
          <w:b/>
          <w:bCs/>
          <w:kern w:val="0"/>
          <w:sz w:val="27"/>
          <w:szCs w:val="27"/>
          <w14:ligatures w14:val="none"/>
        </w:rPr>
      </w:pPr>
      <w:r w:rsidRPr="002E0111">
        <w:rPr>
          <w:rFonts w:eastAsia="Times New Roman" w:cs="Times New Roman"/>
          <w:b/>
          <w:bCs/>
          <w:kern w:val="0"/>
          <w:sz w:val="27"/>
          <w:szCs w:val="27"/>
          <w14:ligatures w14:val="none"/>
        </w:rPr>
        <w:t>Policy and Procedures</w:t>
      </w:r>
    </w:p>
    <w:p w14:paraId="48CC6EF9" w14:textId="77777777" w:rsidR="00F95F4C" w:rsidRPr="0019554C" w:rsidRDefault="00F95F4C" w:rsidP="002E0111">
      <w:pPr>
        <w:spacing w:after="120" w:line="360" w:lineRule="auto"/>
        <w:outlineLvl w:val="2"/>
        <w:rPr>
          <w:rFonts w:eastAsia="Times New Roman" w:cs="Times New Roman"/>
          <w:b/>
          <w:bCs/>
          <w:kern w:val="0"/>
          <w:sz w:val="24"/>
          <w:szCs w:val="24"/>
          <w14:ligatures w14:val="none"/>
        </w:rPr>
      </w:pPr>
      <w:r w:rsidRPr="0019554C">
        <w:rPr>
          <w:rFonts w:eastAsia="Times New Roman" w:cs="Times New Roman"/>
          <w:b/>
          <w:bCs/>
          <w:kern w:val="0"/>
          <w:sz w:val="24"/>
          <w:szCs w:val="24"/>
          <w14:ligatures w14:val="none"/>
        </w:rPr>
        <w:t>RA-01 Policy and Procedures</w:t>
      </w:r>
    </w:p>
    <w:p w14:paraId="1765485A" w14:textId="11D91D8F" w:rsidR="00F95F4C" w:rsidRPr="00A64337"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A64337">
        <w:rPr>
          <w:rFonts w:eastAsia="Times New Roman" w:cs="Times New Roman"/>
          <w:kern w:val="0"/>
          <w:sz w:val="24"/>
          <w:szCs w:val="24"/>
          <w14:ligatures w14:val="none"/>
        </w:rPr>
        <w:t>Develop, document, and disseminate to relevant personnel:</w:t>
      </w:r>
    </w:p>
    <w:p w14:paraId="52126376" w14:textId="77777777" w:rsidR="00F95F4C" w:rsidRPr="00FE0A97" w:rsidRDefault="00F95F4C" w:rsidP="002E0111">
      <w:pPr>
        <w:numPr>
          <w:ilvl w:val="1"/>
          <w:numId w:val="7"/>
        </w:numPr>
        <w:tabs>
          <w:tab w:val="num" w:pos="1440"/>
        </w:tabs>
        <w:spacing w:after="120" w:line="360" w:lineRule="auto"/>
        <w:rPr>
          <w:rFonts w:eastAsia="Times New Roman" w:cs="Times New Roman"/>
          <w:kern w:val="0"/>
          <w:sz w:val="24"/>
          <w:szCs w:val="24"/>
          <w14:ligatures w14:val="none"/>
        </w:rPr>
      </w:pPr>
      <w:r w:rsidRPr="00FE0A97">
        <w:rPr>
          <w:rFonts w:eastAsia="Times New Roman" w:cs="Times New Roman"/>
          <w:kern w:val="0"/>
          <w:sz w:val="24"/>
          <w:szCs w:val="24"/>
          <w14:ligatures w14:val="none"/>
        </w:rPr>
        <w:t>An organization-level risk assessment policy that:</w:t>
      </w:r>
    </w:p>
    <w:p w14:paraId="10D54067" w14:textId="77777777" w:rsidR="00F95F4C" w:rsidRPr="00FE0A97" w:rsidRDefault="00F95F4C" w:rsidP="002E0111">
      <w:pPr>
        <w:numPr>
          <w:ilvl w:val="2"/>
          <w:numId w:val="7"/>
        </w:numPr>
        <w:spacing w:after="120" w:line="360" w:lineRule="auto"/>
        <w:rPr>
          <w:rFonts w:eastAsia="Times New Roman" w:cs="Times New Roman"/>
          <w:kern w:val="0"/>
          <w:sz w:val="24"/>
          <w:szCs w:val="24"/>
          <w14:ligatures w14:val="none"/>
        </w:rPr>
      </w:pPr>
      <w:r w:rsidRPr="00FE0A97">
        <w:rPr>
          <w:rFonts w:eastAsia="Times New Roman" w:cs="Times New Roman"/>
          <w:kern w:val="0"/>
          <w:sz w:val="24"/>
          <w:szCs w:val="24"/>
          <w14:ligatures w14:val="none"/>
        </w:rPr>
        <w:t>Addresses purpose, scope, roles, responsibilities, management commitment, coordination among organizational entities, and compliance.</w:t>
      </w:r>
    </w:p>
    <w:p w14:paraId="2395619D" w14:textId="5A191F5E" w:rsidR="00F95F4C" w:rsidRPr="00FE0A97" w:rsidRDefault="00F95F4C" w:rsidP="002E0111">
      <w:pPr>
        <w:numPr>
          <w:ilvl w:val="2"/>
          <w:numId w:val="7"/>
        </w:numPr>
        <w:spacing w:after="120" w:line="360" w:lineRule="auto"/>
        <w:rPr>
          <w:rFonts w:eastAsia="Times New Roman" w:cs="Times New Roman"/>
          <w:kern w:val="0"/>
          <w:sz w:val="24"/>
          <w:szCs w:val="24"/>
          <w14:ligatures w14:val="none"/>
        </w:rPr>
      </w:pPr>
      <w:r w:rsidRPr="00FE0A97">
        <w:rPr>
          <w:rFonts w:eastAsia="Times New Roman" w:cs="Times New Roman"/>
          <w:kern w:val="0"/>
          <w:sz w:val="24"/>
          <w:szCs w:val="24"/>
          <w14:ligatures w14:val="none"/>
        </w:rPr>
        <w:t>Is consistent with applicable laws, executive orders, directives, regulations, policies, standards, and guidelines.</w:t>
      </w:r>
    </w:p>
    <w:p w14:paraId="08A4BDA2" w14:textId="77777777" w:rsidR="00F95F4C" w:rsidRDefault="00F95F4C" w:rsidP="002E0111">
      <w:pPr>
        <w:numPr>
          <w:ilvl w:val="1"/>
          <w:numId w:val="7"/>
        </w:numPr>
        <w:tabs>
          <w:tab w:val="num" w:pos="1440"/>
        </w:tabs>
        <w:spacing w:after="120" w:line="360" w:lineRule="auto"/>
        <w:rPr>
          <w:rFonts w:eastAsia="Times New Roman" w:cs="Times New Roman"/>
          <w:kern w:val="0"/>
          <w:sz w:val="24"/>
          <w:szCs w:val="24"/>
          <w14:ligatures w14:val="none"/>
        </w:rPr>
      </w:pPr>
      <w:r w:rsidRPr="00FE0A97">
        <w:rPr>
          <w:rFonts w:eastAsia="Times New Roman" w:cs="Times New Roman"/>
          <w:kern w:val="0"/>
          <w:sz w:val="24"/>
          <w:szCs w:val="24"/>
          <w14:ligatures w14:val="none"/>
        </w:rPr>
        <w:t xml:space="preserve">Procedures to facilitate the implementation of the risk assessment policy and the associated risk assessment controls. </w:t>
      </w:r>
    </w:p>
    <w:p w14:paraId="3E671D85" w14:textId="77777777" w:rsidR="00F95F4C" w:rsidRPr="00FE0A97"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FE0A97">
        <w:rPr>
          <w:rFonts w:eastAsia="Times New Roman" w:cs="Times New Roman"/>
          <w:kern w:val="0"/>
          <w:sz w:val="24"/>
          <w:szCs w:val="24"/>
          <w14:ligatures w14:val="none"/>
        </w:rPr>
        <w:t xml:space="preserve">Designate an official to manage the development, documentation, and dissemination of the risk assessment policy and procedures. </w:t>
      </w:r>
    </w:p>
    <w:p w14:paraId="73AB61A4" w14:textId="3D03A82B" w:rsidR="00F95F4C" w:rsidRPr="00FE0A97"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FE0A97">
        <w:rPr>
          <w:rFonts w:eastAsia="Times New Roman" w:cs="Times New Roman"/>
          <w:kern w:val="0"/>
          <w:sz w:val="24"/>
          <w:szCs w:val="24"/>
          <w14:ligatures w14:val="none"/>
        </w:rPr>
        <w:lastRenderedPageBreak/>
        <w:t>Review and update the current risk assessment policy and procedures annually and following significant events.</w:t>
      </w:r>
    </w:p>
    <w:p w14:paraId="4264FF43" w14:textId="77777777" w:rsidR="00F95F4C" w:rsidRPr="00C14B66" w:rsidRDefault="00F95F4C" w:rsidP="002E0111">
      <w:pPr>
        <w:spacing w:after="120" w:line="360" w:lineRule="auto"/>
        <w:outlineLvl w:val="2"/>
        <w:rPr>
          <w:rFonts w:eastAsia="Times New Roman" w:cs="Times New Roman"/>
          <w:b/>
          <w:bCs/>
          <w:kern w:val="0"/>
          <w:sz w:val="24"/>
          <w:szCs w:val="24"/>
          <w14:ligatures w14:val="none"/>
        </w:rPr>
      </w:pPr>
      <w:r w:rsidRPr="00C14B66">
        <w:rPr>
          <w:rFonts w:eastAsia="Times New Roman" w:cs="Times New Roman"/>
          <w:b/>
          <w:bCs/>
          <w:kern w:val="0"/>
          <w:sz w:val="24"/>
          <w:szCs w:val="24"/>
          <w14:ligatures w14:val="none"/>
        </w:rPr>
        <w:t>RA-02 Security Categorization</w:t>
      </w:r>
    </w:p>
    <w:p w14:paraId="429C76DB" w14:textId="673C42E5"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 xml:space="preserve">Categorize the system and the information it processes, stores, and transmits. </w:t>
      </w:r>
    </w:p>
    <w:p w14:paraId="1CCC7710" w14:textId="77F6290B"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 xml:space="preserve">Document the security categorization results, including supporting rationale, in the security plan for the system. </w:t>
      </w:r>
    </w:p>
    <w:p w14:paraId="4CABCBC9" w14:textId="03A99D14"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Verify that the authorizing official or designated representative reviews and approves the security categorization decision.</w:t>
      </w:r>
    </w:p>
    <w:p w14:paraId="2843ABF4" w14:textId="77777777" w:rsidR="00F95F4C" w:rsidRPr="00F95F4C" w:rsidRDefault="00F95F4C" w:rsidP="002E0111">
      <w:pPr>
        <w:spacing w:after="120" w:line="360" w:lineRule="auto"/>
        <w:outlineLvl w:val="2"/>
        <w:rPr>
          <w:rFonts w:ascii="Times New Roman" w:eastAsia="Times New Roman" w:hAnsi="Times New Roman" w:cs="Times New Roman"/>
          <w:b/>
          <w:bCs/>
          <w:kern w:val="0"/>
          <w:sz w:val="27"/>
          <w:szCs w:val="27"/>
          <w14:ligatures w14:val="none"/>
        </w:rPr>
      </w:pPr>
      <w:r w:rsidRPr="00C14B66">
        <w:rPr>
          <w:rFonts w:eastAsia="Times New Roman" w:cs="Times New Roman"/>
          <w:b/>
          <w:bCs/>
          <w:kern w:val="0"/>
          <w:sz w:val="24"/>
          <w:szCs w:val="24"/>
          <w14:ligatures w14:val="none"/>
        </w:rPr>
        <w:t>RA-03 Risk Assessment</w:t>
      </w:r>
    </w:p>
    <w:p w14:paraId="34879E1B" w14:textId="77777777"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Conduct a risk assessment, including:</w:t>
      </w:r>
    </w:p>
    <w:p w14:paraId="1E94A986" w14:textId="77777777" w:rsidR="00F95F4C" w:rsidRPr="00C14B66" w:rsidRDefault="00F95F4C" w:rsidP="002E0111">
      <w:pPr>
        <w:numPr>
          <w:ilvl w:val="1"/>
          <w:numId w:val="7"/>
        </w:numPr>
        <w:tabs>
          <w:tab w:val="num" w:pos="144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Identifying threats to and vulnerabilities in the system.</w:t>
      </w:r>
    </w:p>
    <w:p w14:paraId="5F78C508" w14:textId="77777777" w:rsidR="00F95F4C" w:rsidRPr="00C14B66" w:rsidRDefault="00F95F4C" w:rsidP="002E0111">
      <w:pPr>
        <w:numPr>
          <w:ilvl w:val="1"/>
          <w:numId w:val="7"/>
        </w:numPr>
        <w:tabs>
          <w:tab w:val="num" w:pos="144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Determining the likelihood and magnitude of harm from unauthorized access, use, disclosure, disruption, modification, or destruction of the system, the information it processes, stores, or transmits, and any related information.</w:t>
      </w:r>
    </w:p>
    <w:p w14:paraId="6EC04660" w14:textId="77777777" w:rsidR="00F95F4C" w:rsidRPr="00C14B66" w:rsidRDefault="00F95F4C" w:rsidP="002E0111">
      <w:pPr>
        <w:numPr>
          <w:ilvl w:val="1"/>
          <w:numId w:val="7"/>
        </w:numPr>
        <w:tabs>
          <w:tab w:val="num" w:pos="144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 xml:space="preserve">Determining the likelihood and impact of adverse effects on individuals arising from the processing of personally identifiable information. </w:t>
      </w:r>
    </w:p>
    <w:p w14:paraId="0A9EB7D7" w14:textId="77777777"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Integrate risk assessment results and risk management decisions from the organization and mission or business process perspectives with system-level risk assessments.</w:t>
      </w:r>
    </w:p>
    <w:p w14:paraId="5FF7FE8E" w14:textId="77777777"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Document risk assessment results in security and privacy plans or a risk assessment report.</w:t>
      </w:r>
    </w:p>
    <w:p w14:paraId="451A0440" w14:textId="77777777"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 xml:space="preserve">Review risk assessment results annually. </w:t>
      </w:r>
    </w:p>
    <w:p w14:paraId="3A791619" w14:textId="77777777"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 xml:space="preserve">Disseminate risk assessment results to relevant personnel. </w:t>
      </w:r>
    </w:p>
    <w:p w14:paraId="5C834C6F" w14:textId="388DFEEA"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lastRenderedPageBreak/>
        <w:t>Update the risk assessment annually or when there are significant changes to the system, its environment of operation, or other conditions that may impact the security or privacy state of the system.</w:t>
      </w:r>
    </w:p>
    <w:p w14:paraId="341836E3" w14:textId="69F4F0C5" w:rsidR="00F95F4C" w:rsidRPr="00C14B66" w:rsidRDefault="000337D7" w:rsidP="002E0111">
      <w:pPr>
        <w:spacing w:after="120" w:line="360" w:lineRule="auto"/>
        <w:outlineLvl w:val="2"/>
        <w:rPr>
          <w:rFonts w:eastAsia="Times New Roman" w:cs="Times New Roman"/>
          <w:b/>
          <w:bCs/>
          <w:kern w:val="0"/>
          <w:sz w:val="24"/>
          <w:szCs w:val="24"/>
          <w14:ligatures w14:val="none"/>
        </w:rPr>
      </w:pPr>
      <w:r w:rsidRPr="00C14B66">
        <w:rPr>
          <w:rFonts w:eastAsia="Times New Roman" w:cs="Times New Roman"/>
          <w:b/>
          <w:bCs/>
          <w:kern w:val="0"/>
          <w:sz w:val="24"/>
          <w:szCs w:val="24"/>
          <w14:ligatures w14:val="none"/>
        </w:rPr>
        <w:t xml:space="preserve">RA-03(01) </w:t>
      </w:r>
      <w:r w:rsidR="00F95F4C" w:rsidRPr="00C14B66">
        <w:rPr>
          <w:rFonts w:eastAsia="Times New Roman" w:cs="Times New Roman"/>
          <w:b/>
          <w:bCs/>
          <w:kern w:val="0"/>
          <w:sz w:val="24"/>
          <w:szCs w:val="24"/>
          <w14:ligatures w14:val="none"/>
        </w:rPr>
        <w:t>Supply Chain Risk Assessment</w:t>
      </w:r>
    </w:p>
    <w:p w14:paraId="5D0C7891" w14:textId="7559ABA8" w:rsidR="000337D7"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 xml:space="preserve">Assess supply chain risks associated with relevant systems, system components, and system services. </w:t>
      </w:r>
    </w:p>
    <w:p w14:paraId="1FFE5FE9" w14:textId="07D0C78B"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Update the supply chain risk assessment annually, when there are significant changes to the relevant supply chain, or when changes to the system, environments of operation, or other conditions may necessitate a change in the supply chain.</w:t>
      </w:r>
    </w:p>
    <w:p w14:paraId="15F0EAE7" w14:textId="26A6398A" w:rsidR="00F95F4C" w:rsidRPr="00C14B66" w:rsidRDefault="00F95F4C" w:rsidP="002E0111">
      <w:pPr>
        <w:spacing w:after="120" w:line="360" w:lineRule="auto"/>
        <w:outlineLvl w:val="2"/>
        <w:rPr>
          <w:rFonts w:eastAsia="Times New Roman" w:cs="Times New Roman"/>
          <w:b/>
          <w:bCs/>
          <w:kern w:val="0"/>
          <w:sz w:val="24"/>
          <w:szCs w:val="24"/>
          <w14:ligatures w14:val="none"/>
        </w:rPr>
      </w:pPr>
      <w:r w:rsidRPr="00C14B66">
        <w:rPr>
          <w:rFonts w:eastAsia="Times New Roman" w:cs="Times New Roman"/>
          <w:b/>
          <w:bCs/>
          <w:kern w:val="0"/>
          <w:sz w:val="24"/>
          <w:szCs w:val="24"/>
          <w14:ligatures w14:val="none"/>
        </w:rPr>
        <w:t>RA-0</w:t>
      </w:r>
      <w:r w:rsidR="003D3A27">
        <w:rPr>
          <w:rFonts w:eastAsia="Times New Roman" w:cs="Times New Roman"/>
          <w:b/>
          <w:bCs/>
          <w:kern w:val="0"/>
          <w:sz w:val="24"/>
          <w:szCs w:val="24"/>
          <w14:ligatures w14:val="none"/>
        </w:rPr>
        <w:t>4</w:t>
      </w:r>
      <w:r w:rsidRPr="00C14B66">
        <w:rPr>
          <w:rFonts w:eastAsia="Times New Roman" w:cs="Times New Roman"/>
          <w:b/>
          <w:bCs/>
          <w:kern w:val="0"/>
          <w:sz w:val="24"/>
          <w:szCs w:val="24"/>
          <w14:ligatures w14:val="none"/>
        </w:rPr>
        <w:t xml:space="preserve"> Vulnerability Monitoring and Scanning</w:t>
      </w:r>
    </w:p>
    <w:p w14:paraId="2B1A27EA" w14:textId="257A09B6" w:rsidR="000337D7"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 xml:space="preserve">Monitor and scan for vulnerabilities in the system and hosted applications regularly and when new vulnerabilities potentially affecting the system are identified and reported. </w:t>
      </w:r>
    </w:p>
    <w:p w14:paraId="05DD4234" w14:textId="77777777" w:rsidR="000337D7"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 xml:space="preserve"> Employ vulnerability monitoring tools and techniques that facilitate interoperability among tools and automate parts of the vulnerability management process by using standards for:</w:t>
      </w:r>
    </w:p>
    <w:p w14:paraId="1E2D902E" w14:textId="77777777" w:rsidR="000337D7" w:rsidRPr="00C14B66" w:rsidRDefault="00F95F4C" w:rsidP="002E0111">
      <w:pPr>
        <w:numPr>
          <w:ilvl w:val="1"/>
          <w:numId w:val="7"/>
        </w:numPr>
        <w:tabs>
          <w:tab w:val="num" w:pos="144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Enumerating platforms, software flaws, and improper configurations.</w:t>
      </w:r>
    </w:p>
    <w:p w14:paraId="1164DAA4" w14:textId="77777777" w:rsidR="000337D7" w:rsidRPr="00C14B66" w:rsidRDefault="00F95F4C" w:rsidP="002E0111">
      <w:pPr>
        <w:numPr>
          <w:ilvl w:val="1"/>
          <w:numId w:val="7"/>
        </w:numPr>
        <w:tabs>
          <w:tab w:val="num" w:pos="144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Formatting checklists and test procedures.</w:t>
      </w:r>
    </w:p>
    <w:p w14:paraId="42CB2E13" w14:textId="77777777" w:rsidR="000337D7" w:rsidRPr="00C14B66" w:rsidRDefault="00F95F4C" w:rsidP="002E0111">
      <w:pPr>
        <w:numPr>
          <w:ilvl w:val="1"/>
          <w:numId w:val="7"/>
        </w:numPr>
        <w:tabs>
          <w:tab w:val="num" w:pos="144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Measuring vulnerability impact.</w:t>
      </w:r>
    </w:p>
    <w:p w14:paraId="28DB28FD" w14:textId="77777777" w:rsidR="000337D7"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Analyze vulnerability scan reports and results from vulnerability monitoring.</w:t>
      </w:r>
    </w:p>
    <w:p w14:paraId="3915FCD9" w14:textId="77777777" w:rsidR="000337D7"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Remediate legitimate vulnerabilities in accordance with an organizational assessment of risk.</w:t>
      </w:r>
    </w:p>
    <w:p w14:paraId="757E6EFC" w14:textId="77777777" w:rsidR="000337D7"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lastRenderedPageBreak/>
        <w:t>Share information obtained from the vulnerability monitoring process and control assessments with relevant personnel to help eliminate similar vulnerabilities in other systems.</w:t>
      </w:r>
    </w:p>
    <w:p w14:paraId="2C0D8588" w14:textId="6E595E2A"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Employ vulnerability monitoring tools that include the capability to readily update the vulnerabilities to be scanned.</w:t>
      </w:r>
    </w:p>
    <w:p w14:paraId="1DC883C8" w14:textId="0C85FFC9" w:rsidR="00F95F4C" w:rsidRPr="00C14B66" w:rsidRDefault="000337D7" w:rsidP="002E0111">
      <w:pPr>
        <w:spacing w:after="120" w:line="360" w:lineRule="auto"/>
        <w:outlineLvl w:val="2"/>
        <w:rPr>
          <w:rFonts w:eastAsia="Times New Roman" w:cs="Times New Roman"/>
          <w:b/>
          <w:bCs/>
          <w:kern w:val="0"/>
          <w:sz w:val="24"/>
          <w:szCs w:val="24"/>
          <w14:ligatures w14:val="none"/>
        </w:rPr>
      </w:pPr>
      <w:r w:rsidRPr="00C14B66">
        <w:rPr>
          <w:rFonts w:eastAsia="Times New Roman" w:cs="Times New Roman"/>
          <w:b/>
          <w:bCs/>
          <w:kern w:val="0"/>
          <w:sz w:val="24"/>
          <w:szCs w:val="24"/>
          <w14:ligatures w14:val="none"/>
        </w:rPr>
        <w:t>RA-0</w:t>
      </w:r>
      <w:r w:rsidR="003D3A27">
        <w:rPr>
          <w:rFonts w:eastAsia="Times New Roman" w:cs="Times New Roman"/>
          <w:b/>
          <w:bCs/>
          <w:kern w:val="0"/>
          <w:sz w:val="24"/>
          <w:szCs w:val="24"/>
          <w14:ligatures w14:val="none"/>
        </w:rPr>
        <w:t>4</w:t>
      </w:r>
      <w:r w:rsidRPr="00C14B66">
        <w:rPr>
          <w:rFonts w:eastAsia="Times New Roman" w:cs="Times New Roman"/>
          <w:b/>
          <w:bCs/>
          <w:kern w:val="0"/>
          <w:sz w:val="24"/>
          <w:szCs w:val="24"/>
          <w14:ligatures w14:val="none"/>
        </w:rPr>
        <w:t>(</w:t>
      </w:r>
      <w:r w:rsidR="00277361" w:rsidRPr="00C14B66">
        <w:rPr>
          <w:rFonts w:eastAsia="Times New Roman" w:cs="Times New Roman"/>
          <w:b/>
          <w:bCs/>
          <w:kern w:val="0"/>
          <w:sz w:val="24"/>
          <w:szCs w:val="24"/>
          <w14:ligatures w14:val="none"/>
        </w:rPr>
        <w:t>0</w:t>
      </w:r>
      <w:r w:rsidR="003D3A27">
        <w:rPr>
          <w:rFonts w:eastAsia="Times New Roman" w:cs="Times New Roman"/>
          <w:b/>
          <w:bCs/>
          <w:kern w:val="0"/>
          <w:sz w:val="24"/>
          <w:szCs w:val="24"/>
          <w14:ligatures w14:val="none"/>
        </w:rPr>
        <w:t>1</w:t>
      </w:r>
      <w:r w:rsidRPr="00C14B66">
        <w:rPr>
          <w:rFonts w:eastAsia="Times New Roman" w:cs="Times New Roman"/>
          <w:b/>
          <w:bCs/>
          <w:kern w:val="0"/>
          <w:sz w:val="24"/>
          <w:szCs w:val="24"/>
          <w14:ligatures w14:val="none"/>
        </w:rPr>
        <w:t xml:space="preserve">) </w:t>
      </w:r>
      <w:r w:rsidR="00F95F4C" w:rsidRPr="00C14B66">
        <w:rPr>
          <w:rFonts w:eastAsia="Times New Roman" w:cs="Times New Roman"/>
          <w:b/>
          <w:bCs/>
          <w:kern w:val="0"/>
          <w:sz w:val="24"/>
          <w:szCs w:val="24"/>
          <w14:ligatures w14:val="none"/>
        </w:rPr>
        <w:t>Update Vulnerabilities to be Scanned</w:t>
      </w:r>
    </w:p>
    <w:p w14:paraId="30744D2C" w14:textId="77777777"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Update the system vulnerabilities to be scanned prior to a new scan or when new vulnerabilities are identified and reported.</w:t>
      </w:r>
    </w:p>
    <w:p w14:paraId="313482D6" w14:textId="41891EAD" w:rsidR="00F95F4C" w:rsidRPr="00C14B66" w:rsidRDefault="000337D7" w:rsidP="002E0111">
      <w:pPr>
        <w:spacing w:after="120" w:line="360" w:lineRule="auto"/>
        <w:outlineLvl w:val="2"/>
        <w:rPr>
          <w:rFonts w:eastAsia="Times New Roman" w:cs="Times New Roman"/>
          <w:b/>
          <w:bCs/>
          <w:kern w:val="0"/>
          <w:sz w:val="24"/>
          <w:szCs w:val="24"/>
          <w14:ligatures w14:val="none"/>
        </w:rPr>
      </w:pPr>
      <w:r w:rsidRPr="00C14B66">
        <w:rPr>
          <w:rFonts w:eastAsia="Times New Roman" w:cs="Times New Roman"/>
          <w:b/>
          <w:bCs/>
          <w:kern w:val="0"/>
          <w:sz w:val="24"/>
          <w:szCs w:val="24"/>
          <w14:ligatures w14:val="none"/>
        </w:rPr>
        <w:t>RA-0</w:t>
      </w:r>
      <w:r w:rsidR="003D3A27">
        <w:rPr>
          <w:rFonts w:eastAsia="Times New Roman" w:cs="Times New Roman"/>
          <w:b/>
          <w:bCs/>
          <w:kern w:val="0"/>
          <w:sz w:val="24"/>
          <w:szCs w:val="24"/>
          <w14:ligatures w14:val="none"/>
        </w:rPr>
        <w:t>4</w:t>
      </w:r>
      <w:r w:rsidRPr="00C14B66">
        <w:rPr>
          <w:rFonts w:eastAsia="Times New Roman" w:cs="Times New Roman"/>
          <w:b/>
          <w:bCs/>
          <w:kern w:val="0"/>
          <w:sz w:val="24"/>
          <w:szCs w:val="24"/>
          <w14:ligatures w14:val="none"/>
        </w:rPr>
        <w:t>(</w:t>
      </w:r>
      <w:r w:rsidR="00062B79" w:rsidRPr="00C14B66">
        <w:rPr>
          <w:rFonts w:eastAsia="Times New Roman" w:cs="Times New Roman"/>
          <w:b/>
          <w:bCs/>
          <w:kern w:val="0"/>
          <w:sz w:val="24"/>
          <w:szCs w:val="24"/>
          <w14:ligatures w14:val="none"/>
        </w:rPr>
        <w:t>0</w:t>
      </w:r>
      <w:r w:rsidR="003D3A27">
        <w:rPr>
          <w:rFonts w:eastAsia="Times New Roman" w:cs="Times New Roman"/>
          <w:b/>
          <w:bCs/>
          <w:kern w:val="0"/>
          <w:sz w:val="24"/>
          <w:szCs w:val="24"/>
          <w14:ligatures w14:val="none"/>
        </w:rPr>
        <w:t>2</w:t>
      </w:r>
      <w:r w:rsidRPr="00C14B66">
        <w:rPr>
          <w:rFonts w:eastAsia="Times New Roman" w:cs="Times New Roman"/>
          <w:b/>
          <w:bCs/>
          <w:kern w:val="0"/>
          <w:sz w:val="24"/>
          <w:szCs w:val="24"/>
          <w14:ligatures w14:val="none"/>
        </w:rPr>
        <w:t xml:space="preserve">) </w:t>
      </w:r>
      <w:r w:rsidR="00F95F4C" w:rsidRPr="00C14B66">
        <w:rPr>
          <w:rFonts w:eastAsia="Times New Roman" w:cs="Times New Roman"/>
          <w:b/>
          <w:bCs/>
          <w:kern w:val="0"/>
          <w:sz w:val="24"/>
          <w:szCs w:val="24"/>
          <w14:ligatures w14:val="none"/>
        </w:rPr>
        <w:t>Privileged Access</w:t>
      </w:r>
    </w:p>
    <w:p w14:paraId="468C1B77" w14:textId="77777777"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Implement privileged access authorization for system components for vulnerability scanning activities.</w:t>
      </w:r>
    </w:p>
    <w:p w14:paraId="498B07D2" w14:textId="4A6179C4" w:rsidR="00F95F4C" w:rsidRPr="00C14B66" w:rsidRDefault="00F95F4C" w:rsidP="002E0111">
      <w:pPr>
        <w:spacing w:after="120" w:line="360" w:lineRule="auto"/>
        <w:outlineLvl w:val="2"/>
        <w:rPr>
          <w:rFonts w:eastAsia="Times New Roman" w:cs="Times New Roman"/>
          <w:b/>
          <w:bCs/>
          <w:kern w:val="0"/>
          <w:sz w:val="24"/>
          <w:szCs w:val="24"/>
          <w14:ligatures w14:val="none"/>
        </w:rPr>
      </w:pPr>
      <w:r w:rsidRPr="00C14B66">
        <w:rPr>
          <w:rFonts w:eastAsia="Times New Roman" w:cs="Times New Roman"/>
          <w:b/>
          <w:bCs/>
          <w:kern w:val="0"/>
          <w:sz w:val="24"/>
          <w:szCs w:val="24"/>
          <w14:ligatures w14:val="none"/>
        </w:rPr>
        <w:t>RA-0</w:t>
      </w:r>
      <w:r w:rsidR="003D3A27">
        <w:rPr>
          <w:rFonts w:eastAsia="Times New Roman" w:cs="Times New Roman"/>
          <w:b/>
          <w:bCs/>
          <w:kern w:val="0"/>
          <w:sz w:val="24"/>
          <w:szCs w:val="24"/>
          <w14:ligatures w14:val="none"/>
        </w:rPr>
        <w:t>5</w:t>
      </w:r>
      <w:r w:rsidRPr="00C14B66">
        <w:rPr>
          <w:rFonts w:eastAsia="Times New Roman" w:cs="Times New Roman"/>
          <w:b/>
          <w:bCs/>
          <w:kern w:val="0"/>
          <w:sz w:val="24"/>
          <w:szCs w:val="24"/>
          <w14:ligatures w14:val="none"/>
        </w:rPr>
        <w:t xml:space="preserve"> Risk Response</w:t>
      </w:r>
    </w:p>
    <w:p w14:paraId="2BAAB5A4" w14:textId="77777777"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Respond to findings from security and privacy assessments, monitoring, and audits in accordance with organizational risk tolerance.</w:t>
      </w:r>
    </w:p>
    <w:p w14:paraId="4F072952" w14:textId="6236A7FA" w:rsidR="00F95F4C" w:rsidRPr="00C14B66" w:rsidRDefault="00F95F4C" w:rsidP="002E0111">
      <w:pPr>
        <w:spacing w:after="120" w:line="360" w:lineRule="auto"/>
        <w:outlineLvl w:val="2"/>
        <w:rPr>
          <w:rFonts w:eastAsia="Times New Roman" w:cs="Times New Roman"/>
          <w:b/>
          <w:bCs/>
          <w:kern w:val="0"/>
          <w:sz w:val="24"/>
          <w:szCs w:val="24"/>
          <w14:ligatures w14:val="none"/>
        </w:rPr>
      </w:pPr>
      <w:r w:rsidRPr="00C14B66">
        <w:rPr>
          <w:rFonts w:eastAsia="Times New Roman" w:cs="Times New Roman"/>
          <w:b/>
          <w:bCs/>
          <w:kern w:val="0"/>
          <w:sz w:val="24"/>
          <w:szCs w:val="24"/>
          <w14:ligatures w14:val="none"/>
        </w:rPr>
        <w:t>RA-0</w:t>
      </w:r>
      <w:r w:rsidR="003D3A27">
        <w:rPr>
          <w:rFonts w:eastAsia="Times New Roman" w:cs="Times New Roman"/>
          <w:b/>
          <w:bCs/>
          <w:kern w:val="0"/>
          <w:sz w:val="24"/>
          <w:szCs w:val="24"/>
          <w14:ligatures w14:val="none"/>
        </w:rPr>
        <w:t>6</w:t>
      </w:r>
      <w:r w:rsidRPr="00C14B66">
        <w:rPr>
          <w:rFonts w:eastAsia="Times New Roman" w:cs="Times New Roman"/>
          <w:b/>
          <w:bCs/>
          <w:kern w:val="0"/>
          <w:sz w:val="24"/>
          <w:szCs w:val="24"/>
          <w14:ligatures w14:val="none"/>
        </w:rPr>
        <w:t xml:space="preserve"> Privacy Impact Assessments</w:t>
      </w:r>
    </w:p>
    <w:p w14:paraId="1F93A869" w14:textId="77777777" w:rsidR="004932AF"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 xml:space="preserve">Conduct privacy impact assessments for systems, programs, or other activities before: </w:t>
      </w:r>
    </w:p>
    <w:p w14:paraId="536E1A7C" w14:textId="649D5508" w:rsidR="004932AF" w:rsidRPr="00C14B66" w:rsidRDefault="00F95F4C" w:rsidP="002E0111">
      <w:pPr>
        <w:numPr>
          <w:ilvl w:val="1"/>
          <w:numId w:val="7"/>
        </w:numPr>
        <w:tabs>
          <w:tab w:val="num" w:pos="144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 xml:space="preserve">Developing or procuring information technology that processes personally identifiable information. </w:t>
      </w:r>
    </w:p>
    <w:p w14:paraId="6972AA9A" w14:textId="77777777" w:rsidR="004932AF" w:rsidRPr="00C14B66" w:rsidRDefault="00F95F4C" w:rsidP="002E0111">
      <w:pPr>
        <w:numPr>
          <w:ilvl w:val="1"/>
          <w:numId w:val="7"/>
        </w:numPr>
        <w:tabs>
          <w:tab w:val="num" w:pos="144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Initiating a new collection of personally identifiable information that:</w:t>
      </w:r>
    </w:p>
    <w:p w14:paraId="71731971" w14:textId="77777777" w:rsidR="004932AF" w:rsidRPr="00C14B66" w:rsidRDefault="00F95F4C" w:rsidP="002E0111">
      <w:pPr>
        <w:numPr>
          <w:ilvl w:val="2"/>
          <w:numId w:val="7"/>
        </w:numPr>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Will be processed using information technology.</w:t>
      </w:r>
    </w:p>
    <w:p w14:paraId="51050BF6" w14:textId="7F5816E4" w:rsidR="00F95F4C" w:rsidRPr="00C14B66" w:rsidRDefault="00F95F4C" w:rsidP="002E0111">
      <w:pPr>
        <w:numPr>
          <w:ilvl w:val="2"/>
          <w:numId w:val="7"/>
        </w:numPr>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 xml:space="preserve">Includes personally identifiable information permitting the physical or virtual (online) contacting of a specific individual, if identical questions have been posed to, or identical reporting requirements </w:t>
      </w:r>
      <w:r w:rsidRPr="00C14B66">
        <w:rPr>
          <w:rFonts w:eastAsia="Times New Roman" w:cs="Times New Roman"/>
          <w:kern w:val="0"/>
          <w:sz w:val="24"/>
          <w:szCs w:val="24"/>
          <w14:ligatures w14:val="none"/>
        </w:rPr>
        <w:lastRenderedPageBreak/>
        <w:t>imposed on, ten or more individuals, other than agencies, instrumentalities, or employees of the federal government.</w:t>
      </w:r>
    </w:p>
    <w:p w14:paraId="49A8BC6D" w14:textId="050282BE" w:rsidR="00F95F4C" w:rsidRPr="00C14B66" w:rsidRDefault="00F95F4C" w:rsidP="002E0111">
      <w:pPr>
        <w:spacing w:after="120" w:line="360" w:lineRule="auto"/>
        <w:outlineLvl w:val="2"/>
        <w:rPr>
          <w:rFonts w:eastAsia="Times New Roman" w:cs="Times New Roman"/>
          <w:b/>
          <w:bCs/>
          <w:kern w:val="0"/>
          <w:sz w:val="24"/>
          <w:szCs w:val="24"/>
          <w14:ligatures w14:val="none"/>
        </w:rPr>
      </w:pPr>
      <w:r w:rsidRPr="00C14B66">
        <w:rPr>
          <w:rFonts w:eastAsia="Times New Roman" w:cs="Times New Roman"/>
          <w:b/>
          <w:bCs/>
          <w:kern w:val="0"/>
          <w:sz w:val="24"/>
          <w:szCs w:val="24"/>
          <w14:ligatures w14:val="none"/>
        </w:rPr>
        <w:t>RA-0</w:t>
      </w:r>
      <w:r w:rsidR="003D3A27">
        <w:rPr>
          <w:rFonts w:eastAsia="Times New Roman" w:cs="Times New Roman"/>
          <w:b/>
          <w:bCs/>
          <w:kern w:val="0"/>
          <w:sz w:val="24"/>
          <w:szCs w:val="24"/>
          <w14:ligatures w14:val="none"/>
        </w:rPr>
        <w:t>7</w:t>
      </w:r>
      <w:r w:rsidRPr="00C14B66">
        <w:rPr>
          <w:rFonts w:eastAsia="Times New Roman" w:cs="Times New Roman"/>
          <w:b/>
          <w:bCs/>
          <w:kern w:val="0"/>
          <w:sz w:val="24"/>
          <w:szCs w:val="24"/>
          <w14:ligatures w14:val="none"/>
        </w:rPr>
        <w:t xml:space="preserve"> Criticality Analysis</w:t>
      </w:r>
    </w:p>
    <w:p w14:paraId="75301269" w14:textId="77777777" w:rsidR="00F95F4C"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Identify critical system components and functions by performing a criticality analysis for relevant systems, system components, or system services at organization-defined decision points in the system development life cycle.</w:t>
      </w:r>
    </w:p>
    <w:p w14:paraId="503F3377" w14:textId="619811EC" w:rsidR="00F95F4C" w:rsidRPr="00F95F4C" w:rsidRDefault="00F95F4C" w:rsidP="002E0111">
      <w:pPr>
        <w:spacing w:after="120" w:line="360" w:lineRule="auto"/>
        <w:outlineLvl w:val="2"/>
        <w:rPr>
          <w:rFonts w:ascii="Times New Roman" w:eastAsia="Times New Roman" w:hAnsi="Times New Roman" w:cs="Times New Roman"/>
          <w:b/>
          <w:bCs/>
          <w:kern w:val="0"/>
          <w:sz w:val="27"/>
          <w:szCs w:val="27"/>
          <w14:ligatures w14:val="none"/>
        </w:rPr>
      </w:pPr>
      <w:r w:rsidRPr="00C14B66">
        <w:rPr>
          <w:rFonts w:eastAsia="Times New Roman" w:cs="Times New Roman"/>
          <w:b/>
          <w:bCs/>
          <w:kern w:val="0"/>
          <w:sz w:val="24"/>
          <w:szCs w:val="24"/>
          <w14:ligatures w14:val="none"/>
        </w:rPr>
        <w:t>RA-</w:t>
      </w:r>
      <w:r w:rsidR="003D3A27">
        <w:rPr>
          <w:rFonts w:eastAsia="Times New Roman" w:cs="Times New Roman"/>
          <w:b/>
          <w:bCs/>
          <w:kern w:val="0"/>
          <w:sz w:val="24"/>
          <w:szCs w:val="24"/>
          <w14:ligatures w14:val="none"/>
        </w:rPr>
        <w:t>08</w:t>
      </w:r>
      <w:r w:rsidRPr="00C14B66">
        <w:rPr>
          <w:rFonts w:eastAsia="Times New Roman" w:cs="Times New Roman"/>
          <w:b/>
          <w:bCs/>
          <w:kern w:val="0"/>
          <w:sz w:val="24"/>
          <w:szCs w:val="24"/>
          <w14:ligatures w14:val="none"/>
        </w:rPr>
        <w:t xml:space="preserve"> Threat Hunting</w:t>
      </w:r>
    </w:p>
    <w:p w14:paraId="6D69C64E" w14:textId="77777777" w:rsidR="004932AF" w:rsidRPr="00C14B66" w:rsidRDefault="00F95F4C" w:rsidP="002E0111">
      <w:pPr>
        <w:numPr>
          <w:ilvl w:val="0"/>
          <w:numId w:val="7"/>
        </w:numPr>
        <w:tabs>
          <w:tab w:val="num" w:pos="72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Establish and maintain a cyber threat hunting capability to:</w:t>
      </w:r>
    </w:p>
    <w:p w14:paraId="2CE19A22" w14:textId="48728BCB" w:rsidR="00F95F4C" w:rsidRPr="00C14B66" w:rsidRDefault="00F95F4C" w:rsidP="002E0111">
      <w:pPr>
        <w:numPr>
          <w:ilvl w:val="1"/>
          <w:numId w:val="7"/>
        </w:numPr>
        <w:tabs>
          <w:tab w:val="num" w:pos="144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Search for indicators of compromise in organizational systems.</w:t>
      </w:r>
    </w:p>
    <w:p w14:paraId="0D67CF0C" w14:textId="2D1620A5" w:rsidR="00F95F4C" w:rsidRDefault="00F95F4C" w:rsidP="002E0111">
      <w:pPr>
        <w:numPr>
          <w:ilvl w:val="1"/>
          <w:numId w:val="7"/>
        </w:numPr>
        <w:tabs>
          <w:tab w:val="num" w:pos="144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 xml:space="preserve">Detect, track, and disrupt threats that evade existing controls.  </w:t>
      </w:r>
    </w:p>
    <w:p w14:paraId="65E2DB92" w14:textId="77777777" w:rsidR="00F95F4C" w:rsidRDefault="00F95F4C" w:rsidP="002E0111">
      <w:pPr>
        <w:numPr>
          <w:ilvl w:val="1"/>
          <w:numId w:val="7"/>
        </w:numPr>
        <w:tabs>
          <w:tab w:val="num" w:pos="1440"/>
        </w:tabs>
        <w:spacing w:after="120" w:line="360" w:lineRule="auto"/>
        <w:rPr>
          <w:rFonts w:eastAsia="Times New Roman" w:cs="Times New Roman"/>
          <w:kern w:val="0"/>
          <w:sz w:val="24"/>
          <w:szCs w:val="24"/>
          <w14:ligatures w14:val="none"/>
        </w:rPr>
      </w:pPr>
      <w:r w:rsidRPr="00C14B66">
        <w:rPr>
          <w:rFonts w:eastAsia="Times New Roman" w:cs="Times New Roman"/>
          <w:kern w:val="0"/>
          <w:sz w:val="24"/>
          <w:szCs w:val="24"/>
          <w14:ligatures w14:val="none"/>
        </w:rPr>
        <w:t>Employ the threat hunting capability regularly.</w:t>
      </w:r>
    </w:p>
    <w:p w14:paraId="6F888376" w14:textId="2A03C0E9" w:rsidR="00FF0B78" w:rsidRPr="002E0111" w:rsidRDefault="00FF0B78" w:rsidP="002E0111">
      <w:pPr>
        <w:pStyle w:val="ListParagraph"/>
        <w:numPr>
          <w:ilvl w:val="0"/>
          <w:numId w:val="18"/>
        </w:numPr>
        <w:spacing w:after="120" w:line="360" w:lineRule="auto"/>
        <w:ind w:left="0" w:firstLine="0"/>
        <w:outlineLvl w:val="2"/>
        <w:rPr>
          <w:rFonts w:eastAsia="Times New Roman" w:cs="Times New Roman"/>
          <w:b/>
          <w:bCs/>
          <w:kern w:val="0"/>
          <w:sz w:val="27"/>
          <w:szCs w:val="27"/>
          <w14:ligatures w14:val="none"/>
        </w:rPr>
      </w:pPr>
      <w:r w:rsidRPr="002E0111">
        <w:rPr>
          <w:rFonts w:eastAsia="Times New Roman" w:cs="Times New Roman"/>
          <w:b/>
          <w:bCs/>
          <w:kern w:val="0"/>
          <w:sz w:val="27"/>
          <w:szCs w:val="27"/>
          <w14:ligatures w14:val="none"/>
        </w:rPr>
        <w:t>Review and Update</w:t>
      </w:r>
    </w:p>
    <w:p w14:paraId="632843F8" w14:textId="77777777" w:rsidR="00FF0B78" w:rsidRPr="00B7213D" w:rsidRDefault="00FF0B78" w:rsidP="002E0111">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and its associated procedures shall be reviewed and updated annually or following significant security incidents, changes in applicable laws, regulations, or organizational structure.</w:t>
      </w:r>
    </w:p>
    <w:p w14:paraId="1AC475E9" w14:textId="77777777" w:rsidR="00FF0B78" w:rsidRPr="00B7213D" w:rsidRDefault="0027682D" w:rsidP="002E0111">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6254D41A">
          <v:rect id="_x0000_i1025" style="width:0;height:1.5pt" o:hralign="center" o:hrstd="t" o:hr="t" fillcolor="#a0a0a0" stroked="f"/>
        </w:pict>
      </w:r>
    </w:p>
    <w:p w14:paraId="7DEC25EF" w14:textId="77777777" w:rsidR="00FF0B78" w:rsidRPr="00B7213D" w:rsidRDefault="00FF0B78" w:rsidP="002E0111">
      <w:pPr>
        <w:spacing w:after="120" w:line="360" w:lineRule="auto"/>
        <w:rPr>
          <w:rFonts w:eastAsia="Times New Roman" w:cs="Times New Roman"/>
          <w:kern w:val="0"/>
          <w:sz w:val="24"/>
          <w:szCs w:val="24"/>
          <w14:ligatures w14:val="none"/>
        </w:rPr>
      </w:pPr>
      <w:r w:rsidRPr="00B7213D">
        <w:rPr>
          <w:rFonts w:eastAsia="Times New Roman" w:cs="Times New Roman"/>
          <w:b/>
          <w:bCs/>
          <w:kern w:val="0"/>
          <w:sz w:val="24"/>
          <w:szCs w:val="24"/>
          <w14:ligatures w14:val="none"/>
        </w:rPr>
        <w:t>Approval and Acknowledgement</w:t>
      </w:r>
    </w:p>
    <w:p w14:paraId="1B17AC38" w14:textId="77777777" w:rsidR="0027682D" w:rsidRPr="00B7213D" w:rsidRDefault="0027682D" w:rsidP="0027682D">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is approved by the organization's executive management and communicated to all employees. Employees are required to acknowledge their understanding and acceptance of the policy.</w:t>
      </w:r>
    </w:p>
    <w:p w14:paraId="763698FD" w14:textId="77777777" w:rsidR="0027682D" w:rsidRPr="00B7213D" w:rsidRDefault="0027682D" w:rsidP="0027682D">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5B81BC0A">
          <v:rect id="_x0000_i1028" style="width:0;height:1.5pt" o:hralign="center" o:hrstd="t" o:hr="t" fillcolor="#a0a0a0" stroked="f"/>
        </w:pict>
      </w:r>
    </w:p>
    <w:p w14:paraId="2798080A" w14:textId="77777777" w:rsidR="0027682D" w:rsidRPr="00B7213D" w:rsidRDefault="0027682D" w:rsidP="0027682D">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Review Date:</w:t>
      </w:r>
      <w:r w:rsidRPr="00B7213D">
        <w:rPr>
          <w:rFonts w:eastAsia="Times New Roman" w:cs="Times New Roman"/>
          <w:kern w:val="0"/>
          <w:sz w:val="24"/>
          <w:szCs w:val="24"/>
          <w14:ligatures w14:val="none"/>
        </w:rPr>
        <w:t xml:space="preserve"> [Insert Date]</w:t>
      </w:r>
    </w:p>
    <w:p w14:paraId="0E79314A" w14:textId="77777777" w:rsidR="0027682D" w:rsidRPr="00B7213D" w:rsidRDefault="0027682D" w:rsidP="0027682D">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Approved by:</w:t>
      </w:r>
      <w:r w:rsidRPr="00B7213D">
        <w:rPr>
          <w:rFonts w:eastAsia="Times New Roman" w:cs="Times New Roman"/>
          <w:kern w:val="0"/>
          <w:sz w:val="24"/>
          <w:szCs w:val="24"/>
          <w14:ligatures w14:val="none"/>
        </w:rPr>
        <w:t xml:space="preserve"> [Insert Name and Title]</w:t>
      </w:r>
    </w:p>
    <w:sectPr w:rsidR="0027682D" w:rsidRPr="00B7213D" w:rsidSect="00655ED2">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CCC68" w14:textId="77777777" w:rsidR="002C5171" w:rsidRDefault="002C5171" w:rsidP="00655ED2">
      <w:pPr>
        <w:spacing w:after="0" w:line="240" w:lineRule="auto"/>
      </w:pPr>
      <w:r>
        <w:separator/>
      </w:r>
    </w:p>
  </w:endnote>
  <w:endnote w:type="continuationSeparator" w:id="0">
    <w:p w14:paraId="3186DFFB" w14:textId="77777777" w:rsidR="002C5171" w:rsidRDefault="002C5171" w:rsidP="00655ED2">
      <w:pPr>
        <w:spacing w:after="0" w:line="240" w:lineRule="auto"/>
      </w:pPr>
      <w:r>
        <w:continuationSeparator/>
      </w:r>
    </w:p>
  </w:endnote>
  <w:endnote w:type="continuationNotice" w:id="1">
    <w:p w14:paraId="4FD47284" w14:textId="77777777" w:rsidR="002C5171" w:rsidRDefault="002C5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9C276" w14:textId="12AA9DDC" w:rsidR="00655ED2" w:rsidRPr="00655ED2" w:rsidRDefault="00655ED2" w:rsidP="00655ED2">
    <w:pPr>
      <w:spacing w:before="100" w:beforeAutospacing="1" w:after="100" w:afterAutospacing="1" w:line="360" w:lineRule="auto"/>
      <w:outlineLvl w:val="0"/>
      <w:rPr>
        <w:sz w:val="20"/>
        <w:szCs w:val="20"/>
      </w:rPr>
    </w:pPr>
    <w:r w:rsidRPr="00655ED2">
      <w:rPr>
        <w:rFonts w:eastAsia="Times New Roman" w:cs="Times New Roman"/>
        <w:kern w:val="36"/>
        <w:sz w:val="20"/>
        <w:szCs w:val="20"/>
        <w14:ligatures w14:val="none"/>
      </w:rPr>
      <w:t xml:space="preserve">Risk Assessment Policy </w:t>
    </w:r>
    <w:r>
      <w:rPr>
        <w:rFonts w:eastAsia="Times New Roman" w:cs="Times New Roman"/>
        <w:kern w:val="36"/>
        <w:sz w:val="20"/>
        <w:szCs w:val="20"/>
        <w14:ligatures w14:val="none"/>
      </w:rPr>
      <w:t>a</w:t>
    </w:r>
    <w:r w:rsidRPr="00655ED2">
      <w:rPr>
        <w:rFonts w:eastAsia="Times New Roman" w:cs="Times New Roman"/>
        <w:kern w:val="36"/>
        <w:sz w:val="20"/>
        <w:szCs w:val="20"/>
        <w14:ligatures w14:val="none"/>
      </w:rPr>
      <w:t>nd Procedures</w:t>
    </w:r>
    <w:r>
      <w:rPr>
        <w:rFonts w:eastAsia="Times New Roman" w:cs="Times New Roman"/>
        <w:kern w:val="36"/>
        <w:sz w:val="20"/>
        <w:szCs w:val="20"/>
        <w14:ligatures w14:val="none"/>
      </w:rPr>
      <w:t xml:space="preserve"> Template</w:t>
    </w:r>
    <w:r>
      <w:rPr>
        <w:rFonts w:eastAsia="Times New Roman" w:cs="Times New Roman"/>
        <w:kern w:val="36"/>
        <w:sz w:val="20"/>
        <w:szCs w:val="20"/>
        <w14:ligatures w14:val="none"/>
      </w:rPr>
      <w:tab/>
    </w:r>
    <w:r>
      <w:rPr>
        <w:rFonts w:eastAsia="Times New Roman" w:cs="Times New Roman"/>
        <w:kern w:val="36"/>
        <w:sz w:val="20"/>
        <w:szCs w:val="20"/>
        <w14:ligatures w14:val="none"/>
      </w:rPr>
      <w:tab/>
    </w:r>
    <w:r w:rsidR="00270367">
      <w:rPr>
        <w:rFonts w:eastAsia="Times New Roman" w:cs="Times New Roman"/>
        <w:kern w:val="36"/>
        <w:sz w:val="20"/>
        <w:szCs w:val="20"/>
        <w14:ligatures w14:val="none"/>
      </w:rPr>
      <w:tab/>
    </w:r>
    <w:r w:rsidR="00270367">
      <w:rPr>
        <w:rFonts w:eastAsia="Times New Roman" w:cs="Times New Roman"/>
        <w:kern w:val="36"/>
        <w:sz w:val="20"/>
        <w:szCs w:val="20"/>
        <w14:ligatures w14:val="none"/>
      </w:rPr>
      <w:tab/>
    </w:r>
    <w:r w:rsidR="00270367">
      <w:rPr>
        <w:rFonts w:eastAsia="Times New Roman" w:cs="Times New Roman"/>
        <w:kern w:val="36"/>
        <w:sz w:val="20"/>
        <w:szCs w:val="20"/>
        <w14:ligatures w14:val="none"/>
      </w:rPr>
      <w:tab/>
    </w:r>
    <w:r w:rsidR="00270367">
      <w:rPr>
        <w:rFonts w:eastAsia="Times New Roman" w:cs="Times New Roman"/>
        <w:kern w:val="36"/>
        <w:sz w:val="20"/>
        <w:szCs w:val="20"/>
        <w14:ligatures w14:val="none"/>
      </w:rPr>
      <w:tab/>
    </w:r>
    <w:r w:rsidR="00270367">
      <w:rPr>
        <w:rFonts w:eastAsia="Times New Roman" w:cs="Times New Roman"/>
        <w:kern w:val="36"/>
        <w:sz w:val="20"/>
        <w:szCs w:val="20"/>
        <w14:ligatures w14:val="none"/>
      </w:rPr>
      <w:tab/>
    </w:r>
    <w:r w:rsidR="00270367">
      <w:rPr>
        <w:rFonts w:eastAsia="Times New Roman" w:cs="Times New Roman"/>
        <w:kern w:val="36"/>
        <w:sz w:val="20"/>
        <w:szCs w:val="20"/>
        <w14:ligatures w14:val="none"/>
      </w:rPr>
      <w:tab/>
    </w:r>
    <w:r w:rsidR="00270367">
      <w:rPr>
        <w:rFonts w:eastAsia="Times New Roman" w:cs="Times New Roman"/>
        <w:kern w:val="36"/>
        <w:sz w:val="20"/>
        <w:szCs w:val="20"/>
        <w14:ligatures w14:val="none"/>
      </w:rPr>
      <w:tab/>
    </w:r>
    <w:r w:rsidR="00270367">
      <w:rPr>
        <w:rFonts w:eastAsia="Times New Roman" w:cs="Times New Roman"/>
        <w:kern w:val="36"/>
        <w:sz w:val="20"/>
        <w:szCs w:val="20"/>
        <w14:ligatures w14:val="none"/>
      </w:rPr>
      <w:tab/>
    </w:r>
    <w:r w:rsidR="00270367">
      <w:rPr>
        <w:rFonts w:eastAsia="Times New Roman" w:cs="Times New Roman"/>
        <w:kern w:val="36"/>
        <w:sz w:val="20"/>
        <w:szCs w:val="20"/>
        <w14:ligatures w14:val="none"/>
      </w:rPr>
      <w:tab/>
    </w:r>
    <w:r w:rsidRPr="00655ED2">
      <w:rPr>
        <w:sz w:val="20"/>
        <w:szCs w:val="20"/>
      </w:rPr>
      <w:t xml:space="preserve">Page </w:t>
    </w:r>
    <w:sdt>
      <w:sdtPr>
        <w:rPr>
          <w:sz w:val="20"/>
          <w:szCs w:val="20"/>
        </w:rPr>
        <w:id w:val="-810327336"/>
        <w:docPartObj>
          <w:docPartGallery w:val="Page Numbers (Bottom of Page)"/>
          <w:docPartUnique/>
        </w:docPartObj>
      </w:sdtPr>
      <w:sdtEndPr>
        <w:rPr>
          <w:noProof/>
        </w:rPr>
      </w:sdtEndPr>
      <w:sdtContent>
        <w:r w:rsidRPr="00655ED2">
          <w:rPr>
            <w:sz w:val="20"/>
            <w:szCs w:val="20"/>
          </w:rPr>
          <w:fldChar w:fldCharType="begin"/>
        </w:r>
        <w:r w:rsidRPr="00655ED2">
          <w:rPr>
            <w:sz w:val="20"/>
            <w:szCs w:val="20"/>
          </w:rPr>
          <w:instrText xml:space="preserve"> PAGE   \* MERGEFORMAT </w:instrText>
        </w:r>
        <w:r w:rsidRPr="00655ED2">
          <w:rPr>
            <w:sz w:val="20"/>
            <w:szCs w:val="20"/>
          </w:rPr>
          <w:fldChar w:fldCharType="separate"/>
        </w:r>
        <w:r w:rsidRPr="00655ED2">
          <w:rPr>
            <w:noProof/>
            <w:sz w:val="20"/>
            <w:szCs w:val="20"/>
          </w:rPr>
          <w:t>2</w:t>
        </w:r>
        <w:r w:rsidRPr="00655ED2">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5F3B2" w14:textId="77777777" w:rsidR="002C5171" w:rsidRDefault="002C5171" w:rsidP="00655ED2">
      <w:pPr>
        <w:spacing w:after="0" w:line="240" w:lineRule="auto"/>
      </w:pPr>
      <w:r>
        <w:separator/>
      </w:r>
    </w:p>
  </w:footnote>
  <w:footnote w:type="continuationSeparator" w:id="0">
    <w:p w14:paraId="14F72635" w14:textId="77777777" w:rsidR="002C5171" w:rsidRDefault="002C5171" w:rsidP="00655ED2">
      <w:pPr>
        <w:spacing w:after="0" w:line="240" w:lineRule="auto"/>
      </w:pPr>
      <w:r>
        <w:continuationSeparator/>
      </w:r>
    </w:p>
  </w:footnote>
  <w:footnote w:type="continuationNotice" w:id="1">
    <w:p w14:paraId="49B95A7E" w14:textId="77777777" w:rsidR="002C5171" w:rsidRDefault="002C51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116"/>
      <w:gridCol w:w="3117"/>
      <w:gridCol w:w="3117"/>
    </w:tblGrid>
    <w:tr w:rsidR="00655ED2" w:rsidRPr="006B78A8" w14:paraId="5E5E7663" w14:textId="77777777" w:rsidTr="00305BB9">
      <w:tc>
        <w:tcPr>
          <w:tcW w:w="9350" w:type="dxa"/>
          <w:gridSpan w:val="3"/>
        </w:tcPr>
        <w:p w14:paraId="19DA14D9" w14:textId="643E814A" w:rsidR="00655ED2" w:rsidRPr="006B78A8" w:rsidRDefault="00655ED2" w:rsidP="00655ED2">
          <w:pPr>
            <w:spacing w:before="100" w:beforeAutospacing="1" w:after="100" w:afterAutospacing="1"/>
            <w:jc w:val="center"/>
            <w:outlineLvl w:val="2"/>
            <w:rPr>
              <w:rFonts w:eastAsia="Times New Roman" w:cs="Times New Roman"/>
              <w:b/>
              <w:bCs/>
              <w:kern w:val="0"/>
              <w:sz w:val="36"/>
              <w:szCs w:val="36"/>
              <w14:ligatures w14:val="none"/>
            </w:rPr>
          </w:pPr>
          <w:r>
            <w:rPr>
              <w:rFonts w:eastAsia="Times New Roman" w:cs="Times New Roman"/>
              <w:b/>
              <w:bCs/>
              <w:kern w:val="0"/>
              <w:sz w:val="36"/>
              <w:szCs w:val="36"/>
              <w14:ligatures w14:val="none"/>
            </w:rPr>
            <w:t>RISK ASSESSMENT</w:t>
          </w:r>
          <w:r w:rsidRPr="006B78A8">
            <w:rPr>
              <w:rFonts w:eastAsia="Times New Roman" w:cs="Times New Roman"/>
              <w:b/>
              <w:bCs/>
              <w:kern w:val="0"/>
              <w:sz w:val="36"/>
              <w:szCs w:val="36"/>
              <w14:ligatures w14:val="none"/>
            </w:rPr>
            <w:t xml:space="preserve"> POLICY AND PROCEDURES</w:t>
          </w:r>
        </w:p>
      </w:tc>
    </w:tr>
    <w:tr w:rsidR="00655ED2" w:rsidRPr="009E7F52" w14:paraId="53454867" w14:textId="77777777" w:rsidTr="00305BB9">
      <w:trPr>
        <w:trHeight w:val="440"/>
      </w:trPr>
      <w:tc>
        <w:tcPr>
          <w:tcW w:w="3116" w:type="dxa"/>
          <w:vAlign w:val="center"/>
        </w:tcPr>
        <w:p w14:paraId="68F09E96" w14:textId="77777777" w:rsidR="00655ED2" w:rsidRDefault="00655ED2" w:rsidP="00655ED2">
          <w:pPr>
            <w:jc w:val="center"/>
            <w:outlineLvl w:val="2"/>
            <w:rPr>
              <w:rFonts w:eastAsia="Times New Roman" w:cs="Times New Roman"/>
              <w:kern w:val="0"/>
              <w:sz w:val="24"/>
              <w:szCs w:val="24"/>
              <w14:ligatures w14:val="none"/>
            </w:rPr>
          </w:pPr>
          <w:r w:rsidRPr="009E7F52">
            <w:rPr>
              <w:rFonts w:eastAsia="Times New Roman" w:cs="Times New Roman"/>
              <w:kern w:val="0"/>
              <w:sz w:val="24"/>
              <w:szCs w:val="24"/>
              <w14:ligatures w14:val="none"/>
            </w:rPr>
            <w:t>Effective Date:</w:t>
          </w:r>
        </w:p>
        <w:p w14:paraId="7200CC89" w14:textId="77777777" w:rsidR="00655ED2" w:rsidRPr="009E7F52" w:rsidRDefault="00655ED2" w:rsidP="00655ED2">
          <w:pPr>
            <w:jc w:val="center"/>
            <w:outlineLvl w:val="2"/>
            <w:rPr>
              <w:rFonts w:eastAsia="Times New Roman" w:cs="Times New Roman"/>
              <w:kern w:val="0"/>
              <w:sz w:val="36"/>
              <w:szCs w:val="36"/>
              <w14:ligatures w14:val="none"/>
            </w:rPr>
          </w:pPr>
          <w:r w:rsidRPr="002A6457">
            <w:rPr>
              <w:rFonts w:eastAsia="Times New Roman" w:cs="Times New Roman"/>
              <w:kern w:val="0"/>
              <w:sz w:val="24"/>
              <w:szCs w:val="24"/>
              <w14:ligatures w14:val="none"/>
            </w:rPr>
            <w:t>##/##/####</w:t>
          </w:r>
        </w:p>
      </w:tc>
      <w:tc>
        <w:tcPr>
          <w:tcW w:w="3117" w:type="dxa"/>
          <w:vAlign w:val="center"/>
        </w:tcPr>
        <w:p w14:paraId="23B3A120" w14:textId="77777777" w:rsidR="00655ED2" w:rsidRPr="009E13B5" w:rsidRDefault="00655ED2" w:rsidP="00655ED2">
          <w:pPr>
            <w:spacing w:before="100" w:beforeAutospacing="1" w:after="100" w:afterAutospacing="1"/>
            <w:jc w:val="center"/>
            <w:outlineLvl w:val="2"/>
            <w:rPr>
              <w:rFonts w:eastAsia="Times New Roman" w:cs="Times New Roman"/>
              <w:kern w:val="0"/>
              <w:sz w:val="24"/>
              <w:szCs w:val="24"/>
              <w14:ligatures w14:val="none"/>
            </w:rPr>
          </w:pPr>
          <w:r>
            <w:rPr>
              <w:rFonts w:eastAsia="Times New Roman" w:cs="Times New Roman"/>
              <w:kern w:val="0"/>
              <w:sz w:val="24"/>
              <w:szCs w:val="24"/>
              <w14:ligatures w14:val="none"/>
            </w:rPr>
            <w:t>Responsible Department: CISO</w:t>
          </w:r>
        </w:p>
      </w:tc>
      <w:tc>
        <w:tcPr>
          <w:tcW w:w="3117" w:type="dxa"/>
          <w:vAlign w:val="center"/>
        </w:tcPr>
        <w:p w14:paraId="3D391E1E" w14:textId="77777777" w:rsidR="00655ED2" w:rsidRPr="009E7F52" w:rsidRDefault="00655ED2" w:rsidP="00655ED2">
          <w:pPr>
            <w:spacing w:before="100" w:beforeAutospacing="1" w:after="100" w:afterAutospacing="1"/>
            <w:jc w:val="center"/>
            <w:outlineLvl w:val="2"/>
            <w:rPr>
              <w:rFonts w:eastAsia="Times New Roman" w:cs="Times New Roman"/>
              <w:kern w:val="0"/>
              <w:sz w:val="36"/>
              <w:szCs w:val="36"/>
              <w14:ligatures w14:val="none"/>
            </w:rPr>
          </w:pPr>
          <w:r w:rsidRPr="009E7F52">
            <w:rPr>
              <w:rFonts w:eastAsia="Times New Roman" w:cs="Times New Roman"/>
              <w:kern w:val="0"/>
              <w:sz w:val="24"/>
              <w:szCs w:val="24"/>
              <w14:ligatures w14:val="none"/>
            </w:rPr>
            <w:t>Policy #:</w:t>
          </w:r>
        </w:p>
      </w:tc>
    </w:tr>
  </w:tbl>
  <w:p w14:paraId="12747781" w14:textId="77777777" w:rsidR="00655ED2" w:rsidRDefault="00655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03C4"/>
    <w:multiLevelType w:val="hybridMultilevel"/>
    <w:tmpl w:val="0E80B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C20A8"/>
    <w:multiLevelType w:val="hybridMultilevel"/>
    <w:tmpl w:val="E5B04B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B16BC"/>
    <w:multiLevelType w:val="multilevel"/>
    <w:tmpl w:val="AF087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FF3869"/>
    <w:multiLevelType w:val="multilevel"/>
    <w:tmpl w:val="C6E2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5275A5"/>
    <w:multiLevelType w:val="hybridMultilevel"/>
    <w:tmpl w:val="F4C004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3B2906"/>
    <w:multiLevelType w:val="hybridMultilevel"/>
    <w:tmpl w:val="125A88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B0625"/>
    <w:multiLevelType w:val="hybridMultilevel"/>
    <w:tmpl w:val="B9D012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3355B"/>
    <w:multiLevelType w:val="multilevel"/>
    <w:tmpl w:val="49A0C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0834D0"/>
    <w:multiLevelType w:val="multilevel"/>
    <w:tmpl w:val="8358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2647E"/>
    <w:multiLevelType w:val="hybridMultilevel"/>
    <w:tmpl w:val="DBB65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60B37"/>
    <w:multiLevelType w:val="hybridMultilevel"/>
    <w:tmpl w:val="F56CE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01BE1"/>
    <w:multiLevelType w:val="multilevel"/>
    <w:tmpl w:val="9EC0B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871A8D"/>
    <w:multiLevelType w:val="hybridMultilevel"/>
    <w:tmpl w:val="C1740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C193E"/>
    <w:multiLevelType w:val="multilevel"/>
    <w:tmpl w:val="40569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2B5E30"/>
    <w:multiLevelType w:val="hybridMultilevel"/>
    <w:tmpl w:val="61A8E9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BD69D2"/>
    <w:multiLevelType w:val="hybridMultilevel"/>
    <w:tmpl w:val="A1F01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0E3C01"/>
    <w:multiLevelType w:val="hybridMultilevel"/>
    <w:tmpl w:val="75EE85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C21DE6"/>
    <w:multiLevelType w:val="hybridMultilevel"/>
    <w:tmpl w:val="912EF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52746">
    <w:abstractNumId w:val="8"/>
  </w:num>
  <w:num w:numId="2" w16cid:durableId="1336109054">
    <w:abstractNumId w:val="3"/>
  </w:num>
  <w:num w:numId="3" w16cid:durableId="1679305648">
    <w:abstractNumId w:val="11"/>
  </w:num>
  <w:num w:numId="4" w16cid:durableId="1938248124">
    <w:abstractNumId w:val="7"/>
  </w:num>
  <w:num w:numId="5" w16cid:durableId="328407141">
    <w:abstractNumId w:val="13"/>
  </w:num>
  <w:num w:numId="6" w16cid:durableId="1134443102">
    <w:abstractNumId w:val="2"/>
  </w:num>
  <w:num w:numId="7" w16cid:durableId="154801225">
    <w:abstractNumId w:val="12"/>
  </w:num>
  <w:num w:numId="8" w16cid:durableId="1902866125">
    <w:abstractNumId w:val="0"/>
  </w:num>
  <w:num w:numId="9" w16cid:durableId="386295831">
    <w:abstractNumId w:val="1"/>
  </w:num>
  <w:num w:numId="10" w16cid:durableId="374356253">
    <w:abstractNumId w:val="6"/>
  </w:num>
  <w:num w:numId="11" w16cid:durableId="13264582">
    <w:abstractNumId w:val="16"/>
  </w:num>
  <w:num w:numId="12" w16cid:durableId="809245688">
    <w:abstractNumId w:val="4"/>
  </w:num>
  <w:num w:numId="13" w16cid:durableId="1568883606">
    <w:abstractNumId w:val="5"/>
  </w:num>
  <w:num w:numId="14" w16cid:durableId="1570964465">
    <w:abstractNumId w:val="14"/>
  </w:num>
  <w:num w:numId="15" w16cid:durableId="814952903">
    <w:abstractNumId w:val="15"/>
  </w:num>
  <w:num w:numId="16" w16cid:durableId="1247114539">
    <w:abstractNumId w:val="17"/>
  </w:num>
  <w:num w:numId="17" w16cid:durableId="2056392219">
    <w:abstractNumId w:val="10"/>
  </w:num>
  <w:num w:numId="18" w16cid:durableId="359547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43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4C"/>
    <w:rsid w:val="00011DFF"/>
    <w:rsid w:val="000337D7"/>
    <w:rsid w:val="000402F3"/>
    <w:rsid w:val="00062B79"/>
    <w:rsid w:val="00064840"/>
    <w:rsid w:val="000E669B"/>
    <w:rsid w:val="0019554C"/>
    <w:rsid w:val="00257BDB"/>
    <w:rsid w:val="00270367"/>
    <w:rsid w:val="0027682D"/>
    <w:rsid w:val="00277361"/>
    <w:rsid w:val="002C5171"/>
    <w:rsid w:val="002E0111"/>
    <w:rsid w:val="002E4147"/>
    <w:rsid w:val="00343A02"/>
    <w:rsid w:val="00347B38"/>
    <w:rsid w:val="003D3A27"/>
    <w:rsid w:val="0044705A"/>
    <w:rsid w:val="00463422"/>
    <w:rsid w:val="004932AF"/>
    <w:rsid w:val="00536DE3"/>
    <w:rsid w:val="0056108E"/>
    <w:rsid w:val="00655ED2"/>
    <w:rsid w:val="006729E0"/>
    <w:rsid w:val="00693E3F"/>
    <w:rsid w:val="00782EB2"/>
    <w:rsid w:val="00787556"/>
    <w:rsid w:val="00790F6F"/>
    <w:rsid w:val="00803A9F"/>
    <w:rsid w:val="00827554"/>
    <w:rsid w:val="008752F3"/>
    <w:rsid w:val="00974627"/>
    <w:rsid w:val="00A27492"/>
    <w:rsid w:val="00A4291E"/>
    <w:rsid w:val="00A64337"/>
    <w:rsid w:val="00AE57BC"/>
    <w:rsid w:val="00AF4F0D"/>
    <w:rsid w:val="00C14B66"/>
    <w:rsid w:val="00D817AA"/>
    <w:rsid w:val="00F1467F"/>
    <w:rsid w:val="00F60CDC"/>
    <w:rsid w:val="00F95F4C"/>
    <w:rsid w:val="00FE0A97"/>
    <w:rsid w:val="00FF0B78"/>
    <w:rsid w:val="0F6B8562"/>
    <w:rsid w:val="158DBEB3"/>
    <w:rsid w:val="1B039A99"/>
    <w:rsid w:val="239AAD1A"/>
    <w:rsid w:val="275E665E"/>
    <w:rsid w:val="2D5F4634"/>
    <w:rsid w:val="2EC27EF0"/>
    <w:rsid w:val="368D0C66"/>
    <w:rsid w:val="37D92363"/>
    <w:rsid w:val="39632BC8"/>
    <w:rsid w:val="3E10E5A4"/>
    <w:rsid w:val="410E9631"/>
    <w:rsid w:val="46419E1A"/>
    <w:rsid w:val="4970A828"/>
    <w:rsid w:val="4B5F59B0"/>
    <w:rsid w:val="50D70B7E"/>
    <w:rsid w:val="51E52969"/>
    <w:rsid w:val="52683627"/>
    <w:rsid w:val="57530222"/>
    <w:rsid w:val="727DF5ED"/>
    <w:rsid w:val="74C2E2C5"/>
    <w:rsid w:val="7C7B6C2C"/>
    <w:rsid w:val="7F97D9E3"/>
    <w:rsid w:val="7FC8C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978057"/>
  <w15:chartTrackingRefBased/>
  <w15:docId w15:val="{3D540A06-796B-44F8-938E-059094A2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F4C"/>
    <w:rPr>
      <w:rFonts w:eastAsiaTheme="majorEastAsia" w:cstheme="majorBidi"/>
      <w:color w:val="272727" w:themeColor="text1" w:themeTint="D8"/>
    </w:rPr>
  </w:style>
  <w:style w:type="paragraph" w:styleId="Title">
    <w:name w:val="Title"/>
    <w:basedOn w:val="Normal"/>
    <w:next w:val="Normal"/>
    <w:link w:val="TitleChar"/>
    <w:uiPriority w:val="10"/>
    <w:qFormat/>
    <w:rsid w:val="00F95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F4C"/>
    <w:pPr>
      <w:spacing w:before="160"/>
      <w:jc w:val="center"/>
    </w:pPr>
    <w:rPr>
      <w:i/>
      <w:iCs/>
      <w:color w:val="404040" w:themeColor="text1" w:themeTint="BF"/>
    </w:rPr>
  </w:style>
  <w:style w:type="character" w:customStyle="1" w:styleId="QuoteChar">
    <w:name w:val="Quote Char"/>
    <w:basedOn w:val="DefaultParagraphFont"/>
    <w:link w:val="Quote"/>
    <w:uiPriority w:val="29"/>
    <w:rsid w:val="00F95F4C"/>
    <w:rPr>
      <w:i/>
      <w:iCs/>
      <w:color w:val="404040" w:themeColor="text1" w:themeTint="BF"/>
    </w:rPr>
  </w:style>
  <w:style w:type="paragraph" w:styleId="ListParagraph">
    <w:name w:val="List Paragraph"/>
    <w:basedOn w:val="Normal"/>
    <w:uiPriority w:val="34"/>
    <w:qFormat/>
    <w:rsid w:val="00F95F4C"/>
    <w:pPr>
      <w:ind w:left="720"/>
      <w:contextualSpacing/>
    </w:pPr>
  </w:style>
  <w:style w:type="character" w:styleId="IntenseEmphasis">
    <w:name w:val="Intense Emphasis"/>
    <w:basedOn w:val="DefaultParagraphFont"/>
    <w:uiPriority w:val="21"/>
    <w:qFormat/>
    <w:rsid w:val="00F95F4C"/>
    <w:rPr>
      <w:i/>
      <w:iCs/>
      <w:color w:val="0F4761" w:themeColor="accent1" w:themeShade="BF"/>
    </w:rPr>
  </w:style>
  <w:style w:type="paragraph" w:styleId="IntenseQuote">
    <w:name w:val="Intense Quote"/>
    <w:basedOn w:val="Normal"/>
    <w:next w:val="Normal"/>
    <w:link w:val="IntenseQuoteChar"/>
    <w:uiPriority w:val="30"/>
    <w:qFormat/>
    <w:rsid w:val="00F95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F4C"/>
    <w:rPr>
      <w:i/>
      <w:iCs/>
      <w:color w:val="0F4761" w:themeColor="accent1" w:themeShade="BF"/>
    </w:rPr>
  </w:style>
  <w:style w:type="character" w:styleId="IntenseReference">
    <w:name w:val="Intense Reference"/>
    <w:basedOn w:val="DefaultParagraphFont"/>
    <w:uiPriority w:val="32"/>
    <w:qFormat/>
    <w:rsid w:val="00F95F4C"/>
    <w:rPr>
      <w:b/>
      <w:bCs/>
      <w:smallCaps/>
      <w:color w:val="0F4761" w:themeColor="accent1" w:themeShade="BF"/>
      <w:spacing w:val="5"/>
    </w:rPr>
  </w:style>
  <w:style w:type="paragraph" w:styleId="Header">
    <w:name w:val="header"/>
    <w:basedOn w:val="Normal"/>
    <w:link w:val="HeaderChar"/>
    <w:uiPriority w:val="99"/>
    <w:unhideWhenUsed/>
    <w:rsid w:val="00655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ED2"/>
  </w:style>
  <w:style w:type="paragraph" w:styleId="Footer">
    <w:name w:val="footer"/>
    <w:basedOn w:val="Normal"/>
    <w:link w:val="FooterChar"/>
    <w:uiPriority w:val="99"/>
    <w:unhideWhenUsed/>
    <w:rsid w:val="00655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ED2"/>
  </w:style>
  <w:style w:type="table" w:styleId="TableGrid">
    <w:name w:val="Table Grid"/>
    <w:basedOn w:val="TableNormal"/>
    <w:uiPriority w:val="39"/>
    <w:rsid w:val="00655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0B78"/>
    <w:rPr>
      <w:sz w:val="16"/>
      <w:szCs w:val="16"/>
    </w:rPr>
  </w:style>
  <w:style w:type="paragraph" w:styleId="CommentText">
    <w:name w:val="annotation text"/>
    <w:basedOn w:val="Normal"/>
    <w:link w:val="CommentTextChar"/>
    <w:uiPriority w:val="99"/>
    <w:unhideWhenUsed/>
    <w:rsid w:val="00FF0B78"/>
    <w:pPr>
      <w:spacing w:line="240" w:lineRule="auto"/>
    </w:pPr>
    <w:rPr>
      <w:sz w:val="20"/>
      <w:szCs w:val="20"/>
    </w:rPr>
  </w:style>
  <w:style w:type="character" w:customStyle="1" w:styleId="CommentTextChar">
    <w:name w:val="Comment Text Char"/>
    <w:basedOn w:val="DefaultParagraphFont"/>
    <w:link w:val="CommentText"/>
    <w:uiPriority w:val="99"/>
    <w:rsid w:val="00FF0B78"/>
    <w:rPr>
      <w:sz w:val="20"/>
      <w:szCs w:val="20"/>
    </w:rPr>
  </w:style>
  <w:style w:type="paragraph" w:styleId="CommentSubject">
    <w:name w:val="annotation subject"/>
    <w:basedOn w:val="CommentText"/>
    <w:next w:val="CommentText"/>
    <w:link w:val="CommentSubjectChar"/>
    <w:uiPriority w:val="99"/>
    <w:semiHidden/>
    <w:unhideWhenUsed/>
    <w:rsid w:val="00FF0B78"/>
    <w:rPr>
      <w:b/>
      <w:bCs/>
    </w:rPr>
  </w:style>
  <w:style w:type="character" w:customStyle="1" w:styleId="CommentSubjectChar">
    <w:name w:val="Comment Subject Char"/>
    <w:basedOn w:val="CommentTextChar"/>
    <w:link w:val="CommentSubject"/>
    <w:uiPriority w:val="99"/>
    <w:semiHidden/>
    <w:rsid w:val="00FF0B78"/>
    <w:rPr>
      <w:b/>
      <w:bCs/>
      <w:sz w:val="20"/>
      <w:szCs w:val="20"/>
    </w:rPr>
  </w:style>
  <w:style w:type="paragraph" w:styleId="Revision">
    <w:name w:val="Revision"/>
    <w:hidden/>
    <w:uiPriority w:val="99"/>
    <w:semiHidden/>
    <w:rsid w:val="000648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8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B40DCF8BE914881F3CB9B2EFA3F8F" ma:contentTypeVersion="14" ma:contentTypeDescription="Create a new document." ma:contentTypeScope="" ma:versionID="2037cd1d34bb3412020048ed32332abd">
  <xsd:schema xmlns:xsd="http://www.w3.org/2001/XMLSchema" xmlns:xs="http://www.w3.org/2001/XMLSchema" xmlns:p="http://schemas.microsoft.com/office/2006/metadata/properties" xmlns:ns2="86602991-50d8-4ca5-a0a8-00e2d8d355ff" xmlns:ns3="33daeb29-fd68-4e6b-a7f8-94f3ae45a61c" targetNamespace="http://schemas.microsoft.com/office/2006/metadata/properties" ma:root="true" ma:fieldsID="bdc2ca216215ec0c0eecc1edff5efd0c" ns2:_="" ns3:_="">
    <xsd:import namespace="86602991-50d8-4ca5-a0a8-00e2d8d355ff"/>
    <xsd:import namespace="33daeb29-fd68-4e6b-a7f8-94f3ae45a6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2991-50d8-4ca5-a0a8-00e2d8d3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e3789-9ed2-456a-9056-9b54e30195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aeb29-fd68-4e6b-a7f8-94f3ae45a6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d0cd40-e33b-4284-9ea3-7285e01b93bb}" ma:internalName="TaxCatchAll" ma:showField="CatchAllData" ma:web="33daeb29-fd68-4e6b-a7f8-94f3ae45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aeb29-fd68-4e6b-a7f8-94f3ae45a61c" xsi:nil="true"/>
    <lcf76f155ced4ddcb4097134ff3c332f xmlns="86602991-50d8-4ca5-a0a8-00e2d8d355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E4CF8-8DEA-4ACE-BFFB-1C7A86E1D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2991-50d8-4ca5-a0a8-00e2d8d355ff"/>
    <ds:schemaRef ds:uri="33daeb29-fd68-4e6b-a7f8-94f3ae45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5C6FF-D586-45DE-A0E4-0050A9B44ADB}">
  <ds:schemaRefs>
    <ds:schemaRef ds:uri="http://schemas.microsoft.com/office/2006/metadata/properties"/>
    <ds:schemaRef ds:uri="http://schemas.microsoft.com/office/2006/documentManagement/types"/>
    <ds:schemaRef ds:uri="33daeb29-fd68-4e6b-a7f8-94f3ae45a61c"/>
    <ds:schemaRef ds:uri="86602991-50d8-4ca5-a0a8-00e2d8d355ff"/>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1197B0B-9834-430A-98A8-1859D52BA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1052</Words>
  <Characters>5998</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Lynch</dc:creator>
  <cp:keywords/>
  <dc:description/>
  <cp:lastModifiedBy>Bryanna Krammes</cp:lastModifiedBy>
  <cp:revision>33</cp:revision>
  <dcterms:created xsi:type="dcterms:W3CDTF">2024-06-14T20:56:00Z</dcterms:created>
  <dcterms:modified xsi:type="dcterms:W3CDTF">2024-07-23T17:46:00Z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0x010100CB8B40DCF8BE914881F3CB9B2EFA3F8F</vt:lpwstr>
  </property>
  <property fmtid="{D5CDD505-2E9C-101B-9397-08002B2CF9AE}" pid="3" name="_dlc_DocIdItemGuid">
    <vt:lpwstr>71b43814-b546-47e1-9c4a-ed4b1fe3d1c5</vt:lpwstr>
  </property>
  <property fmtid="{D5CDD505-2E9C-101B-9397-08002B2CF9AE}" pid="4" name="MediaServiceImageTags">
    <vt:lpwstr/>
  </property>
</Properties>
</file>