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C21D2" w14:textId="77777777" w:rsidR="00ED0A7E" w:rsidRPr="00CE0C37" w:rsidRDefault="00ED0A7E" w:rsidP="00ED0A7E">
      <w:pPr>
        <w:spacing w:line="240" w:lineRule="auto"/>
        <w:textAlignment w:val="baseline"/>
        <w:rPr>
          <w:rFonts w:eastAsia="Times New Roman" w:cs="Times New Roman"/>
          <w:color w:val="000000"/>
          <w:kern w:val="0"/>
          <w:sz w:val="28"/>
          <w:szCs w:val="28"/>
          <w14:ligatures w14:val="none"/>
        </w:rPr>
      </w:pPr>
      <w:r w:rsidRPr="00CE0C37">
        <w:rPr>
          <w:rFonts w:eastAsia="Times New Roman" w:cs="Times New Roman"/>
          <w:b/>
          <w:bCs/>
          <w:color w:val="000000"/>
          <w:kern w:val="0"/>
          <w:sz w:val="28"/>
          <w:szCs w:val="28"/>
          <w14:ligatures w14:val="none"/>
        </w:rPr>
        <w:t>NOTICE</w:t>
      </w:r>
    </w:p>
    <w:p w14:paraId="46BA40AB" w14:textId="77777777" w:rsidR="00ED0A7E" w:rsidRPr="00CE0C37" w:rsidRDefault="00ED0A7E" w:rsidP="00ED0A7E">
      <w:pPr>
        <w:spacing w:line="240" w:lineRule="auto"/>
        <w:textAlignment w:val="baseline"/>
        <w:rPr>
          <w:rFonts w:eastAsia="Times New Roman" w:cs="Times New Roman"/>
          <w:color w:val="000000"/>
          <w:kern w:val="0"/>
          <w:sz w:val="24"/>
          <w:szCs w:val="24"/>
          <w14:ligatures w14:val="none"/>
        </w:rPr>
      </w:pPr>
      <w:r w:rsidRPr="00CE0C37">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724FAF9E" w14:textId="77777777" w:rsidR="00ED0A7E" w:rsidRPr="00CE0C37" w:rsidRDefault="00ED0A7E" w:rsidP="00ED0A7E">
      <w:pPr>
        <w:spacing w:line="240" w:lineRule="auto"/>
        <w:textAlignment w:val="baseline"/>
        <w:rPr>
          <w:rFonts w:eastAsia="Times New Roman" w:cs="Times New Roman"/>
          <w:color w:val="000000"/>
          <w:kern w:val="0"/>
          <w:sz w:val="24"/>
          <w:szCs w:val="24"/>
          <w14:ligatures w14:val="none"/>
        </w:rPr>
      </w:pPr>
      <w:r w:rsidRPr="00CE0C37">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761135E2" w14:textId="77777777" w:rsidR="00ED0A7E" w:rsidRPr="00CE0C37" w:rsidRDefault="00ED0A7E" w:rsidP="00ED0A7E">
      <w:pPr>
        <w:spacing w:line="240" w:lineRule="auto"/>
        <w:textAlignment w:val="baseline"/>
        <w:rPr>
          <w:rFonts w:eastAsia="Times New Roman" w:cs="Times New Roman"/>
          <w:color w:val="000000"/>
          <w:kern w:val="0"/>
          <w:sz w:val="24"/>
          <w:szCs w:val="24"/>
          <w14:ligatures w14:val="none"/>
        </w:rPr>
      </w:pPr>
      <w:r w:rsidRPr="00CE0C37">
        <w:rPr>
          <w:rFonts w:eastAsia="Times New Roman" w:cs="Times New Roman"/>
          <w:color w:val="000000"/>
          <w:kern w:val="0"/>
          <w:sz w:val="24"/>
          <w:szCs w:val="24"/>
          <w14:ligatures w14:val="none"/>
        </w:rPr>
        <w:t>For any questions or to obtain additional licenses, please contact CyRisk Inc. at info@cyrisk.com.</w:t>
      </w:r>
    </w:p>
    <w:p w14:paraId="0D4D181D" w14:textId="77777777" w:rsidR="00ED0A7E" w:rsidRPr="00CE0C37" w:rsidRDefault="00ED0A7E" w:rsidP="00ED0A7E">
      <w:pPr>
        <w:spacing w:line="240" w:lineRule="auto"/>
        <w:textAlignment w:val="baseline"/>
        <w:rPr>
          <w:rFonts w:eastAsia="Times New Roman" w:cs="Times New Roman"/>
          <w:color w:val="000000"/>
          <w:kern w:val="0"/>
          <w:sz w:val="24"/>
          <w:szCs w:val="24"/>
          <w14:ligatures w14:val="none"/>
        </w:rPr>
      </w:pPr>
      <w:r w:rsidRPr="00CE0C37">
        <w:rPr>
          <w:rFonts w:eastAsia="Times New Roman" w:cs="Times New Roman"/>
          <w:color w:val="000000"/>
          <w:kern w:val="0"/>
          <w:sz w:val="24"/>
          <w:szCs w:val="24"/>
          <w14:ligatures w14:val="none"/>
        </w:rPr>
        <w:t>© 2024 CyRisk Inc. All rights reserved.</w:t>
      </w:r>
    </w:p>
    <w:p w14:paraId="6DF7005C" w14:textId="77777777" w:rsidR="0002589C" w:rsidRPr="00CE0C37" w:rsidRDefault="0002589C">
      <w:pPr>
        <w:rPr>
          <w:rStyle w:val="Strong"/>
          <w:rFonts w:eastAsiaTheme="majorEastAsia" w:cs="Times New Roman"/>
          <w:kern w:val="0"/>
          <w:sz w:val="24"/>
          <w:szCs w:val="24"/>
          <w14:ligatures w14:val="none"/>
        </w:rPr>
      </w:pPr>
      <w:r w:rsidRPr="00CE0C37">
        <w:rPr>
          <w:rStyle w:val="Strong"/>
          <w:rFonts w:eastAsiaTheme="majorEastAsia"/>
        </w:rPr>
        <w:br w:type="page"/>
      </w:r>
    </w:p>
    <w:p w14:paraId="3116483B" w14:textId="146E7E7B" w:rsidR="000B2B4E" w:rsidRPr="00CE0C37" w:rsidRDefault="007F025A" w:rsidP="002F1960">
      <w:pPr>
        <w:pStyle w:val="NormalWeb"/>
        <w:numPr>
          <w:ilvl w:val="0"/>
          <w:numId w:val="45"/>
        </w:numPr>
        <w:ind w:left="270" w:hanging="270"/>
        <w:rPr>
          <w:rStyle w:val="Strong"/>
          <w:rFonts w:asciiTheme="minorHAnsi" w:eastAsiaTheme="majorEastAsia" w:hAnsiTheme="minorHAnsi"/>
          <w:sz w:val="27"/>
          <w:szCs w:val="27"/>
        </w:rPr>
      </w:pPr>
      <w:r w:rsidRPr="00CE0C37">
        <w:rPr>
          <w:rStyle w:val="Strong"/>
          <w:rFonts w:asciiTheme="minorHAnsi" w:eastAsiaTheme="majorEastAsia" w:hAnsiTheme="minorHAnsi"/>
          <w:sz w:val="27"/>
          <w:szCs w:val="27"/>
        </w:rPr>
        <w:lastRenderedPageBreak/>
        <w:t xml:space="preserve">Introduction </w:t>
      </w:r>
    </w:p>
    <w:p w14:paraId="76CAB4C0" w14:textId="06E2AAEA" w:rsidR="002F1960" w:rsidRPr="00CE0C37" w:rsidRDefault="002F1960" w:rsidP="002F1960">
      <w:pPr>
        <w:pStyle w:val="NormalWeb"/>
        <w:rPr>
          <w:rFonts w:asciiTheme="minorHAnsi" w:hAnsiTheme="minorHAnsi"/>
        </w:rPr>
      </w:pPr>
      <w:r w:rsidRPr="00CE0C37">
        <w:rPr>
          <w:rFonts w:asciiTheme="minorHAnsi" w:hAnsiTheme="minorHAnsi"/>
        </w:rPr>
        <w:t xml:space="preserve">This policy establishes the incident response policy and procedures for [Organization Name]. </w:t>
      </w:r>
      <w:r w:rsidR="00AC1A37" w:rsidRPr="00CE0C37">
        <w:rPr>
          <w:rFonts w:asciiTheme="minorHAnsi" w:hAnsiTheme="minorHAnsi"/>
        </w:rPr>
        <w:t>By implementing this policy, we aim to minimize the impact of incidents on our operations, safeguard sensitive information, protect our assets, maintain customer trust, and comply with relevant laws, regulations, and industry standards.</w:t>
      </w:r>
    </w:p>
    <w:p w14:paraId="4D2E3702" w14:textId="3C00CC56" w:rsidR="000B2B4E" w:rsidRPr="00CE0C37" w:rsidRDefault="000B2B4E" w:rsidP="0044199B">
      <w:pPr>
        <w:pStyle w:val="NormalWeb"/>
        <w:numPr>
          <w:ilvl w:val="0"/>
          <w:numId w:val="45"/>
        </w:numPr>
        <w:ind w:left="270" w:hanging="270"/>
        <w:rPr>
          <w:rStyle w:val="Strong"/>
          <w:rFonts w:asciiTheme="minorHAnsi" w:eastAsiaTheme="majorEastAsia" w:hAnsiTheme="minorHAnsi"/>
          <w:sz w:val="27"/>
          <w:szCs w:val="27"/>
        </w:rPr>
      </w:pPr>
      <w:r w:rsidRPr="00CE0C37">
        <w:rPr>
          <w:rStyle w:val="Strong"/>
          <w:rFonts w:asciiTheme="minorHAnsi" w:eastAsiaTheme="majorEastAsia" w:hAnsiTheme="minorHAnsi"/>
          <w:sz w:val="27"/>
          <w:szCs w:val="27"/>
        </w:rPr>
        <w:t xml:space="preserve">Purpose: </w:t>
      </w:r>
    </w:p>
    <w:p w14:paraId="33E8E41C" w14:textId="696E2585" w:rsidR="000B2B4E" w:rsidRPr="00CE0C37" w:rsidRDefault="000B2B4E" w:rsidP="000B2B4E">
      <w:pPr>
        <w:pStyle w:val="NormalWeb"/>
        <w:rPr>
          <w:rFonts w:asciiTheme="minorHAnsi" w:hAnsiTheme="minorHAnsi"/>
        </w:rPr>
      </w:pPr>
      <w:r w:rsidRPr="00CE0C37">
        <w:rPr>
          <w:rFonts w:asciiTheme="minorHAnsi" w:hAnsiTheme="minorHAnsi"/>
        </w:rPr>
        <w:t xml:space="preserve">The purpose of this Incident Response Policy is to establish a comprehensive framework </w:t>
      </w:r>
      <w:r w:rsidR="002C1894" w:rsidRPr="00CE0C37">
        <w:rPr>
          <w:rFonts w:asciiTheme="minorHAnsi" w:hAnsiTheme="minorHAnsi"/>
        </w:rPr>
        <w:t xml:space="preserve">that will </w:t>
      </w:r>
      <w:r w:rsidRPr="00CE0C37">
        <w:rPr>
          <w:rFonts w:asciiTheme="minorHAnsi" w:hAnsiTheme="minorHAnsi"/>
        </w:rPr>
        <w:t xml:space="preserve">effectively </w:t>
      </w:r>
      <w:r w:rsidR="00747EBD" w:rsidRPr="00CE0C37">
        <w:rPr>
          <w:rFonts w:asciiTheme="minorHAnsi" w:hAnsiTheme="minorHAnsi"/>
        </w:rPr>
        <w:t xml:space="preserve">enable [the Organization Name] to </w:t>
      </w:r>
      <w:r w:rsidRPr="00CE0C37">
        <w:rPr>
          <w:rFonts w:asciiTheme="minorHAnsi" w:hAnsiTheme="minorHAnsi"/>
        </w:rPr>
        <w:t>detect, analyz</w:t>
      </w:r>
      <w:r w:rsidR="00747EBD" w:rsidRPr="00CE0C37">
        <w:rPr>
          <w:rFonts w:asciiTheme="minorHAnsi" w:hAnsiTheme="minorHAnsi"/>
        </w:rPr>
        <w:t>e</w:t>
      </w:r>
      <w:r w:rsidRPr="00CE0C37">
        <w:rPr>
          <w:rFonts w:asciiTheme="minorHAnsi" w:hAnsiTheme="minorHAnsi"/>
        </w:rPr>
        <w:t>, mitigat</w:t>
      </w:r>
      <w:r w:rsidR="00747EBD" w:rsidRPr="00CE0C37">
        <w:rPr>
          <w:rFonts w:asciiTheme="minorHAnsi" w:hAnsiTheme="minorHAnsi"/>
        </w:rPr>
        <w:t>e</w:t>
      </w:r>
      <w:r w:rsidRPr="00CE0C37">
        <w:rPr>
          <w:rFonts w:asciiTheme="minorHAnsi" w:hAnsiTheme="minorHAnsi"/>
        </w:rPr>
        <w:t xml:space="preserve">, and recover from cybersecurity incidents. </w:t>
      </w:r>
    </w:p>
    <w:p w14:paraId="2520B5F3" w14:textId="052F0C3F" w:rsidR="000B2B4E" w:rsidRPr="00CE0C37" w:rsidRDefault="009570AE" w:rsidP="000B2B4E">
      <w:pPr>
        <w:pStyle w:val="NormalWeb"/>
        <w:rPr>
          <w:rFonts w:asciiTheme="minorHAnsi" w:hAnsiTheme="minorHAnsi"/>
          <w:sz w:val="27"/>
          <w:szCs w:val="27"/>
        </w:rPr>
      </w:pPr>
      <w:r w:rsidRPr="00CE0C37">
        <w:rPr>
          <w:rStyle w:val="Strong"/>
          <w:rFonts w:asciiTheme="minorHAnsi" w:eastAsiaTheme="majorEastAsia" w:hAnsiTheme="minorHAnsi"/>
          <w:sz w:val="27"/>
          <w:szCs w:val="27"/>
        </w:rPr>
        <w:t>3</w:t>
      </w:r>
      <w:r w:rsidR="005D3F4B" w:rsidRPr="00CE0C37">
        <w:rPr>
          <w:rStyle w:val="Strong"/>
          <w:rFonts w:asciiTheme="minorHAnsi" w:eastAsiaTheme="majorEastAsia" w:hAnsiTheme="minorHAnsi"/>
          <w:sz w:val="27"/>
          <w:szCs w:val="27"/>
        </w:rPr>
        <w:t xml:space="preserve">.  </w:t>
      </w:r>
      <w:r w:rsidR="000B2B4E" w:rsidRPr="00CE0C37">
        <w:rPr>
          <w:rStyle w:val="Strong"/>
          <w:rFonts w:asciiTheme="minorHAnsi" w:eastAsiaTheme="majorEastAsia" w:hAnsiTheme="minorHAnsi"/>
          <w:sz w:val="27"/>
          <w:szCs w:val="27"/>
        </w:rPr>
        <w:t>Scope:</w:t>
      </w:r>
      <w:r w:rsidR="000B2B4E" w:rsidRPr="00CE0C37">
        <w:rPr>
          <w:rFonts w:asciiTheme="minorHAnsi" w:hAnsiTheme="minorHAnsi"/>
          <w:sz w:val="27"/>
          <w:szCs w:val="27"/>
        </w:rPr>
        <w:t xml:space="preserve"> </w:t>
      </w:r>
    </w:p>
    <w:p w14:paraId="0883E410" w14:textId="4F76B8AC" w:rsidR="000B2B4E" w:rsidRPr="00CE0C37" w:rsidRDefault="000B2B4E" w:rsidP="000B2B4E">
      <w:pPr>
        <w:pStyle w:val="NormalWeb"/>
        <w:rPr>
          <w:rFonts w:asciiTheme="minorHAnsi" w:hAnsiTheme="minorHAnsi"/>
        </w:rPr>
      </w:pPr>
      <w:r w:rsidRPr="00CE0C37">
        <w:rPr>
          <w:rFonts w:asciiTheme="minorHAnsi" w:hAnsiTheme="minorHAnsi"/>
        </w:rPr>
        <w:t xml:space="preserve">This policy applies to all </w:t>
      </w:r>
      <w:r w:rsidR="00027313" w:rsidRPr="00CE0C37">
        <w:rPr>
          <w:rFonts w:asciiTheme="minorHAnsi" w:hAnsiTheme="minorHAnsi"/>
        </w:rPr>
        <w:t xml:space="preserve">[the Organization Name] </w:t>
      </w:r>
      <w:r w:rsidRPr="00CE0C37">
        <w:rPr>
          <w:rFonts w:asciiTheme="minorHAnsi" w:hAnsiTheme="minorHAnsi"/>
        </w:rPr>
        <w:t>employees, contractors, vendors, and third-party entities that interact with our organization's information systems, networks, and data. It encompasses incident response activities for all types of cybersecurity incidents, including but not limited to breaches, unauthorized access, malware infections, data exfiltration, insider threats, information spillage, and supply chain events. This policy covers incident response procedures, training requirements, testing protocols, coordination with external entities, and the management of incident response plans and resources across the organization.</w:t>
      </w:r>
    </w:p>
    <w:p w14:paraId="6EDE7428" w14:textId="7BA3B477" w:rsidR="000B2B4E" w:rsidRPr="00CE0C37" w:rsidRDefault="009570AE" w:rsidP="005E0F48">
      <w:pPr>
        <w:pStyle w:val="NormalWeb"/>
        <w:rPr>
          <w:rStyle w:val="Strong"/>
          <w:rFonts w:asciiTheme="minorHAnsi" w:eastAsiaTheme="majorEastAsia" w:hAnsiTheme="minorHAnsi"/>
          <w:sz w:val="27"/>
          <w:szCs w:val="27"/>
        </w:rPr>
      </w:pPr>
      <w:r w:rsidRPr="00CE0C37">
        <w:rPr>
          <w:rStyle w:val="Strong"/>
          <w:rFonts w:asciiTheme="minorHAnsi" w:eastAsiaTheme="majorEastAsia" w:hAnsiTheme="minorHAnsi"/>
          <w:sz w:val="27"/>
          <w:szCs w:val="27"/>
        </w:rPr>
        <w:t>4</w:t>
      </w:r>
      <w:r w:rsidR="005D3F4B" w:rsidRPr="00CE0C37">
        <w:rPr>
          <w:rStyle w:val="Strong"/>
          <w:rFonts w:asciiTheme="minorHAnsi" w:eastAsiaTheme="majorEastAsia" w:hAnsiTheme="minorHAnsi"/>
          <w:sz w:val="27"/>
          <w:szCs w:val="27"/>
        </w:rPr>
        <w:t>.  Policy</w:t>
      </w:r>
    </w:p>
    <w:p w14:paraId="3EDDD407"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IR-01 Policy and Procedures</w:t>
      </w:r>
    </w:p>
    <w:p w14:paraId="5F1BED27"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 Development and Documentation:</w:t>
      </w:r>
    </w:p>
    <w:p w14:paraId="4D65DE7D" w14:textId="77777777" w:rsidR="000B2B4E" w:rsidRPr="00CE0C37" w:rsidRDefault="000B2B4E" w:rsidP="000B2B4E">
      <w:pPr>
        <w:numPr>
          <w:ilvl w:val="0"/>
          <w:numId w:val="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Develop, document, and disseminate an organization-level incident response policy that addresses purpose, scope, roles, responsibilities, management commitment, coordination among organizational entities, and compliance.</w:t>
      </w:r>
    </w:p>
    <w:p w14:paraId="58153BC6" w14:textId="77777777" w:rsidR="000B2B4E" w:rsidRPr="00CE0C37" w:rsidRDefault="000B2B4E" w:rsidP="000B2B4E">
      <w:pPr>
        <w:numPr>
          <w:ilvl w:val="0"/>
          <w:numId w:val="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Ensure consistency with applicable laws, executive orders, directives, regulations, policies, standards, and guidelines.</w:t>
      </w:r>
    </w:p>
    <w:p w14:paraId="41A2F704" w14:textId="77777777" w:rsidR="000B2B4E" w:rsidRPr="00CE0C37" w:rsidRDefault="000B2B4E" w:rsidP="000B2B4E">
      <w:pPr>
        <w:numPr>
          <w:ilvl w:val="0"/>
          <w:numId w:val="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Develop procedures to facilitate the implementation of the incident response policy and associated controls.</w:t>
      </w:r>
    </w:p>
    <w:p w14:paraId="23EB375C"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b. Designation of Responsible Official:</w:t>
      </w:r>
    </w:p>
    <w:p w14:paraId="11B79546" w14:textId="77777777" w:rsidR="000B2B4E" w:rsidRPr="00CE0C37" w:rsidRDefault="000B2B4E" w:rsidP="000B2B4E">
      <w:pPr>
        <w:numPr>
          <w:ilvl w:val="0"/>
          <w:numId w:val="2"/>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Designate an official to manage the development, documentation, and dissemination of the incident response policy and procedures.</w:t>
      </w:r>
    </w:p>
    <w:p w14:paraId="4AE65188"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 Review and Update:</w:t>
      </w:r>
    </w:p>
    <w:p w14:paraId="00D2A39B" w14:textId="77777777" w:rsidR="000B2B4E" w:rsidRPr="00CE0C37" w:rsidRDefault="000B2B4E" w:rsidP="000B2B4E">
      <w:pPr>
        <w:numPr>
          <w:ilvl w:val="0"/>
          <w:numId w:val="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Review and update the incident response policy periodically and following significant events.</w:t>
      </w:r>
    </w:p>
    <w:p w14:paraId="2BDB1294" w14:textId="77777777" w:rsidR="000B2B4E" w:rsidRPr="00CE0C37" w:rsidRDefault="000B2B4E" w:rsidP="000B2B4E">
      <w:pPr>
        <w:numPr>
          <w:ilvl w:val="0"/>
          <w:numId w:val="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Review and update procedures regularly and following significant events.</w:t>
      </w:r>
    </w:p>
    <w:p w14:paraId="0E64841F"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IR-02 Incident Response Training</w:t>
      </w:r>
    </w:p>
    <w:p w14:paraId="412D5BC3"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 Training Provision:</w:t>
      </w:r>
    </w:p>
    <w:p w14:paraId="04261668" w14:textId="77777777" w:rsidR="000B2B4E" w:rsidRPr="00CE0C37" w:rsidRDefault="000B2B4E" w:rsidP="000B2B4E">
      <w:pPr>
        <w:numPr>
          <w:ilvl w:val="0"/>
          <w:numId w:val="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Provide incident response training to personnel consistent with assigned roles and responsibilities within a defined </w:t>
      </w:r>
      <w:proofErr w:type="gramStart"/>
      <w:r w:rsidRPr="00CE0C37">
        <w:rPr>
          <w:rFonts w:eastAsia="Times New Roman" w:cs="Times New Roman"/>
          <w:kern w:val="0"/>
          <w:sz w:val="24"/>
          <w:szCs w:val="24"/>
          <w14:ligatures w14:val="none"/>
        </w:rPr>
        <w:t>time period</w:t>
      </w:r>
      <w:proofErr w:type="gramEnd"/>
      <w:r w:rsidRPr="00CE0C37">
        <w:rPr>
          <w:rFonts w:eastAsia="Times New Roman" w:cs="Times New Roman"/>
          <w:kern w:val="0"/>
          <w:sz w:val="24"/>
          <w:szCs w:val="24"/>
          <w14:ligatures w14:val="none"/>
        </w:rPr>
        <w:t>.</w:t>
      </w:r>
    </w:p>
    <w:p w14:paraId="44364562" w14:textId="77777777" w:rsidR="000B2B4E" w:rsidRPr="00CE0C37" w:rsidRDefault="000B2B4E" w:rsidP="000B2B4E">
      <w:pPr>
        <w:numPr>
          <w:ilvl w:val="0"/>
          <w:numId w:val="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Conduct additional training when required by system changes.</w:t>
      </w:r>
    </w:p>
    <w:p w14:paraId="7110A3E1" w14:textId="77777777" w:rsidR="000B2B4E" w:rsidRPr="00CE0C37" w:rsidRDefault="000B2B4E" w:rsidP="000B2B4E">
      <w:pPr>
        <w:numPr>
          <w:ilvl w:val="0"/>
          <w:numId w:val="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Conduct periodic refresher training sessions.</w:t>
      </w:r>
    </w:p>
    <w:p w14:paraId="266BE26E"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b. Training Content Review:</w:t>
      </w:r>
    </w:p>
    <w:p w14:paraId="13DA5AD3" w14:textId="77777777" w:rsidR="000B2B4E" w:rsidRPr="00CE0C37" w:rsidRDefault="000B2B4E" w:rsidP="000B2B4E">
      <w:pPr>
        <w:numPr>
          <w:ilvl w:val="0"/>
          <w:numId w:val="5"/>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Review and update incident response training content regularly and following significant events.</w:t>
      </w:r>
    </w:p>
    <w:p w14:paraId="3ADB015B"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IR-02(01) Simulated Events</w:t>
      </w:r>
    </w:p>
    <w:p w14:paraId="7ECFDC71" w14:textId="77777777" w:rsidR="000B2B4E" w:rsidRPr="00CE0C37" w:rsidRDefault="000B2B4E" w:rsidP="000B2B4E">
      <w:pPr>
        <w:numPr>
          <w:ilvl w:val="0"/>
          <w:numId w:val="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Incorporate simulated events into incident response training to facilitate the required response by personnel in crisis situations.</w:t>
      </w:r>
    </w:p>
    <w:p w14:paraId="0748D9D5"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IR-02(02) Automated Training Environments</w:t>
      </w:r>
    </w:p>
    <w:p w14:paraId="10D980BF" w14:textId="1DE8D7CF" w:rsidR="000B2B4E" w:rsidRPr="00CE0C37" w:rsidRDefault="000B2B4E" w:rsidP="000B2B4E">
      <w:pPr>
        <w:numPr>
          <w:ilvl w:val="0"/>
          <w:numId w:val="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Provide an incident response training environment using     automated mechanisms.</w:t>
      </w:r>
    </w:p>
    <w:p w14:paraId="032CD3FE"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IR-02(03) Breach</w:t>
      </w:r>
    </w:p>
    <w:p w14:paraId="69CD5804" w14:textId="77777777" w:rsidR="000B2B4E" w:rsidRPr="00CE0C37" w:rsidRDefault="000B2B4E" w:rsidP="000B2B4E">
      <w:pPr>
        <w:numPr>
          <w:ilvl w:val="0"/>
          <w:numId w:val="8"/>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Provide incident response training on how to identify and respond to a breach, including the organization’s process for reporting a breach.</w:t>
      </w:r>
    </w:p>
    <w:p w14:paraId="05B679C2"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IR-03 Incident Response Testing</w:t>
      </w:r>
    </w:p>
    <w:p w14:paraId="5E3A553C" w14:textId="565DBFEE" w:rsidR="000B2B4E" w:rsidRPr="00CE0C37" w:rsidRDefault="000B2B4E" w:rsidP="000B2B4E">
      <w:pPr>
        <w:numPr>
          <w:ilvl w:val="0"/>
          <w:numId w:val="9"/>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Test the effectiveness of the incident response capability for the system </w:t>
      </w:r>
    </w:p>
    <w:p w14:paraId="4F7AFC0F" w14:textId="2429449F"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IR-03(01) Automated Testing</w:t>
      </w:r>
    </w:p>
    <w:p w14:paraId="3C24AD9B" w14:textId="42F8849D" w:rsidR="000B2B4E" w:rsidRPr="00CE0C37" w:rsidRDefault="000B2B4E" w:rsidP="0044199B">
      <w:pPr>
        <w:numPr>
          <w:ilvl w:val="0"/>
          <w:numId w:val="10"/>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Test the incident response capability using     automated mechanisms.</w:t>
      </w:r>
    </w:p>
    <w:p w14:paraId="6624EB33"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IR-03(02) Coordination with Related Plans</w:t>
      </w:r>
    </w:p>
    <w:p w14:paraId="315FDFD7" w14:textId="77777777" w:rsidR="000B2B4E" w:rsidRPr="00CE0C37" w:rsidRDefault="000B2B4E" w:rsidP="0044199B">
      <w:pPr>
        <w:numPr>
          <w:ilvl w:val="0"/>
          <w:numId w:val="1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Coordinate incident response testing with organizational elements responsible for related plans.</w:t>
      </w:r>
    </w:p>
    <w:p w14:paraId="461B0C8D"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IR-03(03) Continuous Improvement</w:t>
      </w:r>
    </w:p>
    <w:p w14:paraId="16BD6813" w14:textId="77777777" w:rsidR="000B2B4E" w:rsidRPr="00CE0C37" w:rsidRDefault="000B2B4E" w:rsidP="0044199B">
      <w:pPr>
        <w:numPr>
          <w:ilvl w:val="0"/>
          <w:numId w:val="12"/>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Use qualitative and quantitative data from testing to determine the effectiveness of incident response processes, continuously improve incident response processes, and provide incident response measures and metrics in a reproducible format.</w:t>
      </w:r>
    </w:p>
    <w:p w14:paraId="7B4E5520"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 Incident Handling</w:t>
      </w:r>
    </w:p>
    <w:p w14:paraId="07249D9F"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 Capability Implementation:</w:t>
      </w:r>
    </w:p>
    <w:p w14:paraId="432762B7" w14:textId="77777777" w:rsidR="000B2B4E" w:rsidRPr="00CE0C37" w:rsidRDefault="000B2B4E" w:rsidP="0044199B">
      <w:pPr>
        <w:numPr>
          <w:ilvl w:val="0"/>
          <w:numId w:val="1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Implement an incident handling capability consistent with the incident response plan and </w:t>
      </w:r>
      <w:proofErr w:type="gramStart"/>
      <w:r w:rsidRPr="00CE0C37">
        <w:rPr>
          <w:rFonts w:eastAsia="Times New Roman" w:cs="Times New Roman"/>
          <w:kern w:val="0"/>
          <w:sz w:val="24"/>
          <w:szCs w:val="24"/>
          <w14:ligatures w14:val="none"/>
        </w:rPr>
        <w:t>include:</w:t>
      </w:r>
      <w:proofErr w:type="gramEnd"/>
      <w:r w:rsidRPr="00CE0C37">
        <w:rPr>
          <w:rFonts w:eastAsia="Times New Roman" w:cs="Times New Roman"/>
          <w:kern w:val="0"/>
          <w:sz w:val="24"/>
          <w:szCs w:val="24"/>
          <w14:ligatures w14:val="none"/>
        </w:rPr>
        <w:t xml:space="preserve"> preparation, detection and analysis, containment, eradication, and recovery phases.</w:t>
      </w:r>
    </w:p>
    <w:p w14:paraId="08160154" w14:textId="77777777" w:rsidR="000B2B4E" w:rsidRPr="00CE0C37" w:rsidRDefault="000B2B4E" w:rsidP="0044199B">
      <w:pPr>
        <w:numPr>
          <w:ilvl w:val="0"/>
          <w:numId w:val="1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Coordinate incident handling activities with contingency planning activities.</w:t>
      </w:r>
    </w:p>
    <w:p w14:paraId="69AAC808" w14:textId="77777777" w:rsidR="000B2B4E" w:rsidRPr="00CE0C37" w:rsidRDefault="000B2B4E" w:rsidP="0044199B">
      <w:pPr>
        <w:numPr>
          <w:ilvl w:val="0"/>
          <w:numId w:val="1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Incorporate lessons learned from incident handling into procedures, training, and testing.</w:t>
      </w:r>
    </w:p>
    <w:p w14:paraId="19D9A769" w14:textId="1E4C216B" w:rsidR="000B2B4E" w:rsidRPr="00CE0C37" w:rsidRDefault="000B2B4E" w:rsidP="0044199B">
      <w:pPr>
        <w:numPr>
          <w:ilvl w:val="0"/>
          <w:numId w:val="1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Ensure consistency and predictability of incident handling activities across the organization.</w:t>
      </w:r>
    </w:p>
    <w:p w14:paraId="4DF81CCB"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IR-04(01) Automated Incident Handling Processes</w:t>
      </w:r>
    </w:p>
    <w:p w14:paraId="427573AF" w14:textId="4C06DB53" w:rsidR="000B2B4E" w:rsidRPr="00CE0C37" w:rsidRDefault="000B2B4E" w:rsidP="0044199B">
      <w:pPr>
        <w:numPr>
          <w:ilvl w:val="0"/>
          <w:numId w:val="1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Support incident handling processes using automated mechanisms.</w:t>
      </w:r>
    </w:p>
    <w:p w14:paraId="2EE3D58B"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IR-04(02) Dynamic Reconfiguration</w:t>
      </w:r>
    </w:p>
    <w:p w14:paraId="75840E95" w14:textId="57C8C3A8" w:rsidR="000B2B4E" w:rsidRPr="00CE0C37" w:rsidRDefault="000B2B4E" w:rsidP="0044199B">
      <w:pPr>
        <w:numPr>
          <w:ilvl w:val="0"/>
          <w:numId w:val="15"/>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Include dynamic reconfiguration for system components as part of the incident response capability.</w:t>
      </w:r>
    </w:p>
    <w:p w14:paraId="66306935"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IR-04(03) Continuity of Operations</w:t>
      </w:r>
    </w:p>
    <w:p w14:paraId="6A40F27D" w14:textId="5C03C502" w:rsidR="000B2B4E" w:rsidRPr="00CE0C37" w:rsidRDefault="000B2B4E" w:rsidP="0044199B">
      <w:pPr>
        <w:numPr>
          <w:ilvl w:val="0"/>
          <w:numId w:val="1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Identify classes of incidents and take actions to ensure continuation of business functions.</w:t>
      </w:r>
    </w:p>
    <w:p w14:paraId="58A39640"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IR-04(04) Information Correlation</w:t>
      </w:r>
    </w:p>
    <w:p w14:paraId="16C80439" w14:textId="77777777" w:rsidR="000B2B4E" w:rsidRPr="00CE0C37" w:rsidRDefault="000B2B4E" w:rsidP="0044199B">
      <w:pPr>
        <w:numPr>
          <w:ilvl w:val="0"/>
          <w:numId w:val="1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Correlate incident information and individual incident responses to achieve an organization-wide perspective on incident awareness and response.</w:t>
      </w:r>
    </w:p>
    <w:p w14:paraId="1256B28F"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IR-04(05) Automatic Disabling of System</w:t>
      </w:r>
    </w:p>
    <w:p w14:paraId="230CE61A" w14:textId="58CF17BC" w:rsidR="000B2B4E" w:rsidRPr="00CE0C37" w:rsidRDefault="000B2B4E" w:rsidP="0044199B">
      <w:pPr>
        <w:numPr>
          <w:ilvl w:val="0"/>
          <w:numId w:val="18"/>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Implement a configurable capability to automatically disable the system </w:t>
      </w:r>
      <w:proofErr w:type="gramStart"/>
      <w:r w:rsidRPr="00CE0C37">
        <w:rPr>
          <w:rFonts w:eastAsia="Times New Roman" w:cs="Times New Roman"/>
          <w:kern w:val="0"/>
          <w:sz w:val="24"/>
          <w:szCs w:val="24"/>
          <w14:ligatures w14:val="none"/>
        </w:rPr>
        <w:t>if  security</w:t>
      </w:r>
      <w:proofErr w:type="gramEnd"/>
      <w:r w:rsidRPr="00CE0C37">
        <w:rPr>
          <w:rFonts w:eastAsia="Times New Roman" w:cs="Times New Roman"/>
          <w:kern w:val="0"/>
          <w:sz w:val="24"/>
          <w:szCs w:val="24"/>
          <w14:ligatures w14:val="none"/>
        </w:rPr>
        <w:t xml:space="preserve"> violations are detected.</w:t>
      </w:r>
    </w:p>
    <w:p w14:paraId="40E4383B"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IR-04(06) Insider Threats</w:t>
      </w:r>
    </w:p>
    <w:p w14:paraId="0E4DFF89" w14:textId="77777777" w:rsidR="000B2B4E" w:rsidRPr="00CE0C37" w:rsidRDefault="000B2B4E" w:rsidP="0044199B">
      <w:pPr>
        <w:numPr>
          <w:ilvl w:val="0"/>
          <w:numId w:val="40"/>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Implement an incident handling capability for incidents involving insider threats.</w:t>
      </w:r>
    </w:p>
    <w:p w14:paraId="6150E4EA"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IR-04(07) Insider Threats — Intra-organization Coordination</w:t>
      </w:r>
    </w:p>
    <w:p w14:paraId="0F8BFC2C" w14:textId="6E2BE0D9" w:rsidR="00FF592B" w:rsidRPr="00CE0C37" w:rsidRDefault="000B2B4E" w:rsidP="0044199B">
      <w:pPr>
        <w:numPr>
          <w:ilvl w:val="0"/>
          <w:numId w:val="39"/>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Coordinate an incident handling capability for insider threats </w:t>
      </w:r>
    </w:p>
    <w:p w14:paraId="54E35F9B" w14:textId="2FFCC7DB" w:rsidR="000B2B4E" w:rsidRPr="00CE0C37" w:rsidRDefault="000B2B4E" w:rsidP="00FF592B">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IR-04(08) Coordination with External Organizations</w:t>
      </w:r>
    </w:p>
    <w:p w14:paraId="31D7AD07" w14:textId="723F3DBC" w:rsidR="000B2B4E" w:rsidRPr="00CE0C37" w:rsidRDefault="000B2B4E" w:rsidP="0044199B">
      <w:pPr>
        <w:numPr>
          <w:ilvl w:val="0"/>
          <w:numId w:val="19"/>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Coordinate with external organizations to correlate and share incident information for more effective incident responses.</w:t>
      </w:r>
    </w:p>
    <w:p w14:paraId="3A15B8B7"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IR-04(09) Dynamic Response Capability</w:t>
      </w:r>
    </w:p>
    <w:p w14:paraId="6E5C0FC8" w14:textId="2489DC4C" w:rsidR="000B2B4E" w:rsidRPr="00CE0C37" w:rsidRDefault="000B2B4E" w:rsidP="0044199B">
      <w:pPr>
        <w:numPr>
          <w:ilvl w:val="0"/>
          <w:numId w:val="20"/>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Employ dynamic response capabilities to respond to incidents.</w:t>
      </w:r>
    </w:p>
    <w:p w14:paraId="5CD65A8C"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IR-04(10) Supply Chain Coordination</w:t>
      </w:r>
    </w:p>
    <w:p w14:paraId="265CA678" w14:textId="77777777" w:rsidR="000B2B4E" w:rsidRPr="00CE0C37" w:rsidRDefault="000B2B4E" w:rsidP="0044199B">
      <w:pPr>
        <w:numPr>
          <w:ilvl w:val="0"/>
          <w:numId w:val="2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Coordinate incident handling activities involving supply chain events with other organizations involved in the supply chain.</w:t>
      </w:r>
    </w:p>
    <w:p w14:paraId="4B6B1BDD"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IR-04(11) Integrated Incident Response Team</w:t>
      </w:r>
    </w:p>
    <w:p w14:paraId="6718D80E" w14:textId="4CF7A7E2" w:rsidR="000B2B4E" w:rsidRPr="00CE0C37" w:rsidRDefault="000B2B4E" w:rsidP="0044199B">
      <w:pPr>
        <w:numPr>
          <w:ilvl w:val="0"/>
          <w:numId w:val="22"/>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Establish and maintain an integrated incident response team that can be deployed to any location identified by the organization within</w:t>
      </w:r>
      <w:r w:rsidR="00FF592B" w:rsidRPr="00CE0C37">
        <w:rPr>
          <w:rFonts w:eastAsia="Times New Roman" w:cs="Times New Roman"/>
          <w:kern w:val="0"/>
          <w:sz w:val="24"/>
          <w:szCs w:val="24"/>
          <w14:ligatures w14:val="none"/>
        </w:rPr>
        <w:t xml:space="preserve"> s defined </w:t>
      </w:r>
      <w:proofErr w:type="gramStart"/>
      <w:r w:rsidRPr="00CE0C37">
        <w:rPr>
          <w:rFonts w:eastAsia="Times New Roman" w:cs="Times New Roman"/>
          <w:kern w:val="0"/>
          <w:sz w:val="24"/>
          <w:szCs w:val="24"/>
          <w14:ligatures w14:val="none"/>
        </w:rPr>
        <w:t>time period</w:t>
      </w:r>
      <w:proofErr w:type="gramEnd"/>
      <w:r w:rsidRPr="00CE0C37">
        <w:rPr>
          <w:rFonts w:eastAsia="Times New Roman" w:cs="Times New Roman"/>
          <w:kern w:val="0"/>
          <w:sz w:val="24"/>
          <w:szCs w:val="24"/>
          <w14:ligatures w14:val="none"/>
        </w:rPr>
        <w:t>.</w:t>
      </w:r>
    </w:p>
    <w:p w14:paraId="3F258B12"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IR-04(12) Malicious Code and Forensic Analysis</w:t>
      </w:r>
    </w:p>
    <w:p w14:paraId="1E55004B" w14:textId="77777777" w:rsidR="000B2B4E" w:rsidRPr="00CE0C37" w:rsidRDefault="000B2B4E" w:rsidP="0044199B">
      <w:pPr>
        <w:numPr>
          <w:ilvl w:val="0"/>
          <w:numId w:val="2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Analyze malicious code and/or other residual artifacts remaining in the system after the incident.</w:t>
      </w:r>
    </w:p>
    <w:p w14:paraId="3DF8ED0D"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IR-04(13) Behavior Analysis</w:t>
      </w:r>
    </w:p>
    <w:p w14:paraId="11AAE138" w14:textId="560704AE" w:rsidR="000B2B4E" w:rsidRPr="00CE0C37" w:rsidRDefault="000B2B4E" w:rsidP="0044199B">
      <w:pPr>
        <w:numPr>
          <w:ilvl w:val="0"/>
          <w:numId w:val="2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 xml:space="preserve">Analyze anomalous or suspected adversarial behavior in or related to </w:t>
      </w:r>
      <w:r w:rsidR="00FF592B" w:rsidRPr="00CE0C37">
        <w:rPr>
          <w:rFonts w:eastAsia="Times New Roman" w:cs="Times New Roman"/>
          <w:kern w:val="0"/>
          <w:sz w:val="24"/>
          <w:szCs w:val="24"/>
          <w14:ligatures w14:val="none"/>
        </w:rPr>
        <w:t>e</w:t>
      </w:r>
      <w:r w:rsidRPr="00CE0C37">
        <w:rPr>
          <w:rFonts w:eastAsia="Times New Roman" w:cs="Times New Roman"/>
          <w:kern w:val="0"/>
          <w:sz w:val="24"/>
          <w:szCs w:val="24"/>
          <w14:ligatures w14:val="none"/>
        </w:rPr>
        <w:t>nvironments or resources.</w:t>
      </w:r>
    </w:p>
    <w:p w14:paraId="638EDE7C"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IR-04(14) Security Operations Center</w:t>
      </w:r>
    </w:p>
    <w:p w14:paraId="7AFA1D46" w14:textId="77777777" w:rsidR="000B2B4E" w:rsidRPr="00CE0C37" w:rsidRDefault="000B2B4E" w:rsidP="0044199B">
      <w:pPr>
        <w:numPr>
          <w:ilvl w:val="0"/>
          <w:numId w:val="25"/>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Establish and maintain a security operations center.</w:t>
      </w:r>
    </w:p>
    <w:p w14:paraId="68420BA6"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IR-04(15) Public Relations and Reputation Repair</w:t>
      </w:r>
    </w:p>
    <w:p w14:paraId="48C5DE02"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 Public Relations Management:</w:t>
      </w:r>
    </w:p>
    <w:p w14:paraId="69E2D27C" w14:textId="77777777" w:rsidR="000B2B4E" w:rsidRPr="00CE0C37" w:rsidRDefault="000B2B4E" w:rsidP="0044199B">
      <w:pPr>
        <w:numPr>
          <w:ilvl w:val="0"/>
          <w:numId w:val="2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Manage public relations associated with an incident.</w:t>
      </w:r>
    </w:p>
    <w:p w14:paraId="3DB1BE22"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b. Reputation Repair:</w:t>
      </w:r>
    </w:p>
    <w:p w14:paraId="66D7E515" w14:textId="77777777" w:rsidR="000B2B4E" w:rsidRPr="00CE0C37" w:rsidRDefault="000B2B4E" w:rsidP="0044199B">
      <w:pPr>
        <w:numPr>
          <w:ilvl w:val="0"/>
          <w:numId w:val="2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Employ measures to repair the reputation of the organization.</w:t>
      </w:r>
    </w:p>
    <w:p w14:paraId="037C4274"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IR-05 Incident Monitoring</w:t>
      </w:r>
    </w:p>
    <w:p w14:paraId="510E1E3A" w14:textId="77777777" w:rsidR="000B2B4E" w:rsidRPr="00CE0C37" w:rsidRDefault="000B2B4E" w:rsidP="0044199B">
      <w:pPr>
        <w:numPr>
          <w:ilvl w:val="0"/>
          <w:numId w:val="28"/>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Track and document incidents using automated mechanisms for tracking, data collection, and analysis.</w:t>
      </w:r>
    </w:p>
    <w:p w14:paraId="25AA78DB"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IR-05(01) Automated Tracking, Data Collection, and Analysis</w:t>
      </w:r>
    </w:p>
    <w:p w14:paraId="17EB1E9C" w14:textId="4B03456A" w:rsidR="000B2B4E" w:rsidRPr="00CE0C37" w:rsidRDefault="000B2B4E" w:rsidP="0044199B">
      <w:pPr>
        <w:numPr>
          <w:ilvl w:val="0"/>
          <w:numId w:val="29"/>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Track incidents and collect and analyze incident information using automated mechanisms.</w:t>
      </w:r>
    </w:p>
    <w:p w14:paraId="3202113A"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IR-06 Incident Reporting</w:t>
      </w:r>
    </w:p>
    <w:p w14:paraId="1C216909" w14:textId="5A1DF7E4" w:rsidR="000B2B4E" w:rsidRPr="00CE0C37" w:rsidRDefault="000B2B4E" w:rsidP="0044199B">
      <w:pPr>
        <w:numPr>
          <w:ilvl w:val="0"/>
          <w:numId w:val="30"/>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Require personnel to report suspected incidents within</w:t>
      </w:r>
      <w:r w:rsidR="00FF592B" w:rsidRPr="00CE0C37">
        <w:rPr>
          <w:rFonts w:eastAsia="Times New Roman" w:cs="Times New Roman"/>
          <w:kern w:val="0"/>
          <w:sz w:val="24"/>
          <w:szCs w:val="24"/>
          <w14:ligatures w14:val="none"/>
        </w:rPr>
        <w:t xml:space="preserve"> a defined </w:t>
      </w:r>
      <w:proofErr w:type="gramStart"/>
      <w:r w:rsidRPr="00CE0C37">
        <w:rPr>
          <w:rFonts w:eastAsia="Times New Roman" w:cs="Times New Roman"/>
          <w:kern w:val="0"/>
          <w:sz w:val="24"/>
          <w:szCs w:val="24"/>
          <w14:ligatures w14:val="none"/>
        </w:rPr>
        <w:t>time period</w:t>
      </w:r>
      <w:proofErr w:type="gramEnd"/>
      <w:r w:rsidRPr="00CE0C37">
        <w:rPr>
          <w:rFonts w:eastAsia="Times New Roman" w:cs="Times New Roman"/>
          <w:kern w:val="0"/>
          <w:sz w:val="24"/>
          <w:szCs w:val="24"/>
          <w14:ligatures w14:val="none"/>
        </w:rPr>
        <w:t>.</w:t>
      </w:r>
    </w:p>
    <w:p w14:paraId="63C0F15E" w14:textId="45E15F45" w:rsidR="000B2B4E" w:rsidRPr="00CE0C37" w:rsidRDefault="000B2B4E" w:rsidP="0044199B">
      <w:pPr>
        <w:numPr>
          <w:ilvl w:val="0"/>
          <w:numId w:val="30"/>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Report incident information to authorities.</w:t>
      </w:r>
    </w:p>
    <w:p w14:paraId="7BF88587"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IR-06(01) Automated Reporting</w:t>
      </w:r>
    </w:p>
    <w:p w14:paraId="082778D8" w14:textId="579269CB" w:rsidR="000B2B4E" w:rsidRPr="00CE0C37" w:rsidRDefault="000B2B4E" w:rsidP="0044199B">
      <w:pPr>
        <w:numPr>
          <w:ilvl w:val="0"/>
          <w:numId w:val="3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Report incidents using automated mechanisms.</w:t>
      </w:r>
    </w:p>
    <w:p w14:paraId="6D53A00D"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IR-06(02) Vulnerabilities Related to Incidents</w:t>
      </w:r>
    </w:p>
    <w:p w14:paraId="3C300BA8" w14:textId="6FE1E12B" w:rsidR="000B2B4E" w:rsidRPr="00CE0C37" w:rsidRDefault="000B2B4E" w:rsidP="0044199B">
      <w:pPr>
        <w:numPr>
          <w:ilvl w:val="0"/>
          <w:numId w:val="32"/>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Report system vulnerabilities associated with reported incidents to </w:t>
      </w:r>
      <w:r w:rsidR="00FF592B" w:rsidRPr="00CE0C37">
        <w:rPr>
          <w:rFonts w:eastAsia="Times New Roman" w:cs="Times New Roman"/>
          <w:kern w:val="0"/>
          <w:sz w:val="24"/>
          <w:szCs w:val="24"/>
          <w14:ligatures w14:val="none"/>
        </w:rPr>
        <w:t xml:space="preserve">appropriate </w:t>
      </w:r>
      <w:r w:rsidRPr="00CE0C37">
        <w:rPr>
          <w:rFonts w:eastAsia="Times New Roman" w:cs="Times New Roman"/>
          <w:kern w:val="0"/>
          <w:sz w:val="24"/>
          <w:szCs w:val="24"/>
          <w14:ligatures w14:val="none"/>
        </w:rPr>
        <w:t xml:space="preserve">personnel </w:t>
      </w:r>
    </w:p>
    <w:p w14:paraId="1A3C0C77"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IR-06(03) Supply Chain Coordination</w:t>
      </w:r>
    </w:p>
    <w:p w14:paraId="0CB7024E" w14:textId="77777777" w:rsidR="000B2B4E" w:rsidRPr="00CE0C37" w:rsidRDefault="000B2B4E" w:rsidP="0044199B">
      <w:pPr>
        <w:numPr>
          <w:ilvl w:val="0"/>
          <w:numId w:val="3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Provide incident information to the provider of the product or service and other organizations involved in the supply chain for systems related to the incident.</w:t>
      </w:r>
    </w:p>
    <w:p w14:paraId="63E03257"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IR-07 Incident Response Assistance</w:t>
      </w:r>
    </w:p>
    <w:p w14:paraId="2AF822CD" w14:textId="77777777" w:rsidR="000B2B4E" w:rsidRPr="00CE0C37" w:rsidRDefault="000B2B4E" w:rsidP="0044199B">
      <w:pPr>
        <w:numPr>
          <w:ilvl w:val="0"/>
          <w:numId w:val="3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Provide an incident response support resource integral to the organizational incident response capability, offering advice and assistance to users of the system for the handling and reporting of incidents.</w:t>
      </w:r>
    </w:p>
    <w:p w14:paraId="0C5BDB3B"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IR-07(01) Automation Support for Availability of Information and Support</w:t>
      </w:r>
    </w:p>
    <w:p w14:paraId="3AF62839" w14:textId="47CB414C" w:rsidR="000B2B4E" w:rsidRPr="00CE0C37" w:rsidRDefault="000B2B4E" w:rsidP="0044199B">
      <w:pPr>
        <w:numPr>
          <w:ilvl w:val="0"/>
          <w:numId w:val="35"/>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Increase the availability of incident response information and support using automated mechanisms.</w:t>
      </w:r>
    </w:p>
    <w:p w14:paraId="1071D89E"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IR-07(02) Coordination with External Providers</w:t>
      </w:r>
    </w:p>
    <w:p w14:paraId="7E349BE0" w14:textId="53DF536B" w:rsidR="000B2B4E" w:rsidRPr="00CE0C37" w:rsidRDefault="000B2B4E" w:rsidP="0044199B">
      <w:pPr>
        <w:numPr>
          <w:ilvl w:val="0"/>
          <w:numId w:val="3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Establish a direct, cooperative relationship between </w:t>
      </w:r>
      <w:r w:rsidR="00FF592B" w:rsidRPr="00CE0C37">
        <w:rPr>
          <w:rFonts w:eastAsia="Times New Roman" w:cs="Times New Roman"/>
          <w:kern w:val="0"/>
          <w:sz w:val="24"/>
          <w:szCs w:val="24"/>
          <w14:ligatures w14:val="none"/>
        </w:rPr>
        <w:t>your</w:t>
      </w:r>
      <w:r w:rsidRPr="00CE0C37">
        <w:rPr>
          <w:rFonts w:eastAsia="Times New Roman" w:cs="Times New Roman"/>
          <w:kern w:val="0"/>
          <w:sz w:val="24"/>
          <w:szCs w:val="24"/>
          <w14:ligatures w14:val="none"/>
        </w:rPr>
        <w:t xml:space="preserve"> incident response capability and external providers of system protection capability</w:t>
      </w:r>
    </w:p>
    <w:p w14:paraId="434CE479" w14:textId="77777777" w:rsidR="000B2B4E" w:rsidRPr="00CE0C37" w:rsidRDefault="000B2B4E" w:rsidP="0044199B">
      <w:pPr>
        <w:numPr>
          <w:ilvl w:val="0"/>
          <w:numId w:val="3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Identify organizational incident response team members to the external providers.</w:t>
      </w:r>
    </w:p>
    <w:p w14:paraId="77E5D8C9" w14:textId="77777777" w:rsidR="000B2B4E" w:rsidRPr="00CE0C37" w:rsidRDefault="000B2B4E"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IR-08 Incident Response Plan</w:t>
      </w:r>
    </w:p>
    <w:p w14:paraId="4026523E" w14:textId="7427FEED" w:rsidR="00B5695C" w:rsidRPr="00CE0C37" w:rsidRDefault="00B5695C" w:rsidP="00B40AE1">
      <w:pPr>
        <w:pStyle w:val="ListParagraph"/>
        <w:numPr>
          <w:ilvl w:val="0"/>
          <w:numId w:val="42"/>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Develop an incident response plan that:</w:t>
      </w:r>
    </w:p>
    <w:p w14:paraId="192DFD0D" w14:textId="5B46AA60"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Provides the organization with a roadmap for implementing its incident response </w:t>
      </w:r>
      <w:proofErr w:type="gramStart"/>
      <w:r w:rsidRPr="00CE0C37">
        <w:rPr>
          <w:rFonts w:eastAsia="Times New Roman" w:cs="Times New Roman"/>
          <w:kern w:val="0"/>
          <w:sz w:val="24"/>
          <w:szCs w:val="24"/>
          <w14:ligatures w14:val="none"/>
        </w:rPr>
        <w:t>capability;</w:t>
      </w:r>
      <w:proofErr w:type="gramEnd"/>
    </w:p>
    <w:p w14:paraId="14519E1D" w14:textId="78893258"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Describes the structure and organization of the incident response capability</w:t>
      </w:r>
    </w:p>
    <w:p w14:paraId="1A2B6F77" w14:textId="14CC4113"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Provides a high-level approach for how the incident response capability fits into the overall organization</w:t>
      </w:r>
    </w:p>
    <w:p w14:paraId="0F5FF329" w14:textId="4444AA92"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Meets the unique requirements of the organization, which relate to mission, size, structure, and functions</w:t>
      </w:r>
    </w:p>
    <w:p w14:paraId="6F0037F2" w14:textId="776B5845"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Defines reportable incidents</w:t>
      </w:r>
    </w:p>
    <w:p w14:paraId="766F26C3" w14:textId="69BFD78B"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Provides metrics for measuring the incident response capability within the organization</w:t>
      </w:r>
    </w:p>
    <w:p w14:paraId="212EFDC1" w14:textId="698252EA"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Defines the resources and management support needed to effectively maintain and mature an incident response capability</w:t>
      </w:r>
    </w:p>
    <w:p w14:paraId="22C992C8" w14:textId="16797982"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Addresses the sharing of incident information</w:t>
      </w:r>
    </w:p>
    <w:p w14:paraId="2A10C8F1" w14:textId="0A1EB878"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Is reviewed and approved by appropriate personnel</w:t>
      </w:r>
    </w:p>
    <w:p w14:paraId="60F98790" w14:textId="6DF351B8" w:rsidR="00B5695C" w:rsidRPr="00CE0C37" w:rsidRDefault="00B5695C" w:rsidP="00F8366C">
      <w:pPr>
        <w:pStyle w:val="ListParagraph"/>
        <w:numPr>
          <w:ilvl w:val="0"/>
          <w:numId w:val="46"/>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Explicitly designates responsibility for incident response to </w:t>
      </w:r>
    </w:p>
    <w:p w14:paraId="5FD27A20" w14:textId="4AE0A2D0" w:rsidR="00B5695C" w:rsidRPr="00CE0C37" w:rsidRDefault="00B5695C" w:rsidP="00F8366C">
      <w:pPr>
        <w:pStyle w:val="ListParagraph"/>
        <w:numPr>
          <w:ilvl w:val="1"/>
          <w:numId w:val="4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 xml:space="preserve">Distribute copies of the incident response plan to incident response personnel </w:t>
      </w:r>
    </w:p>
    <w:p w14:paraId="28A3FD29" w14:textId="5FE2B9EC" w:rsidR="00B5695C" w:rsidRPr="00CE0C37" w:rsidRDefault="00B5695C" w:rsidP="00F8366C">
      <w:pPr>
        <w:pStyle w:val="ListParagraph"/>
        <w:numPr>
          <w:ilvl w:val="1"/>
          <w:numId w:val="4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Update the incident response plan to address system and organizational changes or problems encountered during plan implementation, execution, or testing</w:t>
      </w:r>
    </w:p>
    <w:p w14:paraId="3633D813" w14:textId="162C2DA5" w:rsidR="00B5695C" w:rsidRPr="00CE0C37" w:rsidRDefault="00B5695C" w:rsidP="00F8366C">
      <w:pPr>
        <w:pStyle w:val="ListParagraph"/>
        <w:numPr>
          <w:ilvl w:val="1"/>
          <w:numId w:val="4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Communicate incident response plan changes to incident response personnel</w:t>
      </w:r>
    </w:p>
    <w:p w14:paraId="542EB571" w14:textId="7F6DF628" w:rsidR="00B5695C" w:rsidRPr="00CE0C37" w:rsidRDefault="00B5695C" w:rsidP="00F8366C">
      <w:pPr>
        <w:pStyle w:val="ListParagraph"/>
        <w:numPr>
          <w:ilvl w:val="1"/>
          <w:numId w:val="4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Protect the incident response plan from unauthorized disclosure and modification.</w:t>
      </w:r>
    </w:p>
    <w:p w14:paraId="44A11E41" w14:textId="1EF39F52" w:rsidR="000B2B4E" w:rsidRPr="00CE0C37" w:rsidRDefault="000B2B4E" w:rsidP="00B5695C">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IR-08(01) Breaches</w:t>
      </w:r>
    </w:p>
    <w:p w14:paraId="1F1CB4A6" w14:textId="77777777" w:rsidR="00B5695C" w:rsidRPr="00CE0C37" w:rsidRDefault="00B5695C" w:rsidP="00B5695C">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Include the following in the Incident Response Plan for breaches involving personally identifiable information:</w:t>
      </w:r>
    </w:p>
    <w:p w14:paraId="2B4AF828" w14:textId="687940D8" w:rsidR="00B5695C" w:rsidRPr="00CE0C37" w:rsidRDefault="00B5695C" w:rsidP="0044199B">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 process to determine if notice to individuals or other organizations, including oversight organizations, is needed</w:t>
      </w:r>
    </w:p>
    <w:p w14:paraId="761EE4AE" w14:textId="20B0560D" w:rsidR="00B5695C" w:rsidRPr="00CE0C37" w:rsidRDefault="00B5695C" w:rsidP="0044199B">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An assessment process to determine the extent of the harm, embarrassment, inconvenience, or unfairness to affected individuals and any mechanisms to mitigate such harms</w:t>
      </w:r>
    </w:p>
    <w:p w14:paraId="210BC77C" w14:textId="311B066D" w:rsidR="00B5695C" w:rsidRPr="00CE0C37" w:rsidRDefault="00B5695C" w:rsidP="0044199B">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Identification of applicable privacy requirements.</w:t>
      </w:r>
    </w:p>
    <w:p w14:paraId="06D360C1" w14:textId="5BF0B696" w:rsidR="000B2B4E" w:rsidRPr="00CE0C37" w:rsidRDefault="000B2B4E" w:rsidP="00B5695C">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IR-09 Information Spillage Response</w:t>
      </w:r>
    </w:p>
    <w:p w14:paraId="3E495328" w14:textId="77777777" w:rsidR="00B5695C" w:rsidRPr="00CE0C37" w:rsidRDefault="00B5695C" w:rsidP="00B5695C">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Respond to information spills by:</w:t>
      </w:r>
    </w:p>
    <w:p w14:paraId="1E07F435" w14:textId="52B49EEE"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Assigning with responsibility for responding to information spills</w:t>
      </w:r>
      <w:r w:rsidRPr="00CE0C37">
        <w:rPr>
          <w:rFonts w:eastAsia="Times New Roman" w:cs="Times New Roman"/>
          <w:kern w:val="0"/>
          <w:sz w:val="24"/>
          <w:szCs w:val="24"/>
          <w14:ligatures w14:val="none"/>
        </w:rPr>
        <w:br/>
      </w:r>
    </w:p>
    <w:p w14:paraId="32306474" w14:textId="58F48716"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Identifying the specific information involved in the system contamination</w:t>
      </w:r>
      <w:r w:rsidRPr="00CE0C37">
        <w:rPr>
          <w:rFonts w:eastAsia="Times New Roman" w:cs="Times New Roman"/>
          <w:kern w:val="0"/>
          <w:sz w:val="24"/>
          <w:szCs w:val="24"/>
          <w14:ligatures w14:val="none"/>
        </w:rPr>
        <w:br/>
      </w:r>
    </w:p>
    <w:p w14:paraId="058A8FC2" w14:textId="1A990FED"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Alerting appropriate personnel of the information spill using a method of communication not associated with the spill</w:t>
      </w:r>
      <w:r w:rsidRPr="00CE0C37">
        <w:rPr>
          <w:rFonts w:eastAsia="Times New Roman" w:cs="Times New Roman"/>
          <w:kern w:val="0"/>
          <w:sz w:val="24"/>
          <w:szCs w:val="24"/>
          <w14:ligatures w14:val="none"/>
        </w:rPr>
        <w:br/>
      </w:r>
    </w:p>
    <w:p w14:paraId="2FB9C23F" w14:textId="386C6B6D"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Isolating the contaminated system or system component</w:t>
      </w:r>
      <w:r w:rsidRPr="00CE0C37">
        <w:rPr>
          <w:rFonts w:eastAsia="Times New Roman" w:cs="Times New Roman"/>
          <w:kern w:val="0"/>
          <w:sz w:val="24"/>
          <w:szCs w:val="24"/>
          <w14:ligatures w14:val="none"/>
        </w:rPr>
        <w:br/>
      </w:r>
    </w:p>
    <w:p w14:paraId="045DAA48" w14:textId="76C530E0"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Eradicating the information from the contaminated system or component</w:t>
      </w:r>
      <w:r w:rsidRPr="00CE0C37">
        <w:rPr>
          <w:rFonts w:eastAsia="Times New Roman" w:cs="Times New Roman"/>
          <w:kern w:val="0"/>
          <w:sz w:val="24"/>
          <w:szCs w:val="24"/>
          <w14:ligatures w14:val="none"/>
        </w:rPr>
        <w:br/>
      </w:r>
    </w:p>
    <w:p w14:paraId="185A32E6" w14:textId="40D21045"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Identifying other systems or system components that may have been subsequently contaminated</w:t>
      </w:r>
      <w:r w:rsidRPr="00CE0C37">
        <w:rPr>
          <w:rFonts w:eastAsia="Times New Roman" w:cs="Times New Roman"/>
          <w:kern w:val="0"/>
          <w:sz w:val="24"/>
          <w:szCs w:val="24"/>
          <w14:ligatures w14:val="none"/>
        </w:rPr>
        <w:br/>
      </w:r>
    </w:p>
    <w:p w14:paraId="7DDD27A0" w14:textId="020B0F6E" w:rsidR="00B5695C" w:rsidRPr="00CE0C37" w:rsidRDefault="00B5695C" w:rsidP="0044199B">
      <w:pPr>
        <w:pStyle w:val="ListParagraph"/>
        <w:numPr>
          <w:ilvl w:val="1"/>
          <w:numId w:val="43"/>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Performing any needed additional actions</w:t>
      </w:r>
    </w:p>
    <w:p w14:paraId="0174100B" w14:textId="5ABE08D0" w:rsidR="000B2B4E" w:rsidRPr="00CE0C37" w:rsidRDefault="00B5695C" w:rsidP="00B5695C">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IR-09(0</w:t>
      </w:r>
      <w:r w:rsidR="001639FB">
        <w:rPr>
          <w:rFonts w:eastAsia="Times New Roman" w:cs="Times New Roman"/>
          <w:b/>
          <w:bCs/>
          <w:kern w:val="0"/>
          <w:sz w:val="24"/>
          <w:szCs w:val="24"/>
          <w14:ligatures w14:val="none"/>
        </w:rPr>
        <w:t>1</w:t>
      </w:r>
      <w:r w:rsidRPr="00CE0C37">
        <w:rPr>
          <w:rFonts w:eastAsia="Times New Roman" w:cs="Times New Roman"/>
          <w:b/>
          <w:bCs/>
          <w:kern w:val="0"/>
          <w:sz w:val="24"/>
          <w:szCs w:val="24"/>
          <w14:ligatures w14:val="none"/>
        </w:rPr>
        <w:t>)</w:t>
      </w:r>
      <w:r w:rsidR="000B2B4E" w:rsidRPr="00CE0C37">
        <w:rPr>
          <w:rFonts w:eastAsia="Times New Roman" w:cs="Times New Roman"/>
          <w:kern w:val="0"/>
          <w:sz w:val="24"/>
          <w:szCs w:val="24"/>
          <w14:ligatures w14:val="none"/>
        </w:rPr>
        <w:t xml:space="preserve"> </w:t>
      </w:r>
      <w:r w:rsidR="000B2B4E" w:rsidRPr="00CE0C37">
        <w:rPr>
          <w:rFonts w:eastAsia="Times New Roman" w:cs="Times New Roman"/>
          <w:b/>
          <w:bCs/>
          <w:kern w:val="0"/>
          <w:sz w:val="24"/>
          <w:szCs w:val="24"/>
          <w14:ligatures w14:val="none"/>
        </w:rPr>
        <w:t>Training:</w:t>
      </w:r>
    </w:p>
    <w:p w14:paraId="5C98153D" w14:textId="469D6A25" w:rsidR="000B2B4E" w:rsidRPr="00CE0C37" w:rsidRDefault="000B2B4E" w:rsidP="0044199B">
      <w:pPr>
        <w:numPr>
          <w:ilvl w:val="0"/>
          <w:numId w:val="44"/>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lastRenderedPageBreak/>
        <w:t xml:space="preserve">Provide information spillage response training at </w:t>
      </w:r>
      <w:r w:rsidR="00B5695C" w:rsidRPr="00CE0C37">
        <w:rPr>
          <w:rFonts w:eastAsia="Times New Roman" w:cs="Times New Roman"/>
          <w:kern w:val="0"/>
          <w:sz w:val="24"/>
          <w:szCs w:val="24"/>
          <w14:ligatures w14:val="none"/>
        </w:rPr>
        <w:t xml:space="preserve">regular </w:t>
      </w:r>
      <w:r w:rsidRPr="00CE0C37">
        <w:rPr>
          <w:rFonts w:eastAsia="Times New Roman" w:cs="Times New Roman"/>
          <w:kern w:val="0"/>
          <w:sz w:val="24"/>
          <w:szCs w:val="24"/>
          <w14:ligatures w14:val="none"/>
        </w:rPr>
        <w:t>intervals.</w:t>
      </w:r>
    </w:p>
    <w:p w14:paraId="5173BB8C" w14:textId="08755D41" w:rsidR="000B2B4E" w:rsidRPr="00CE0C37" w:rsidRDefault="005D3F4B"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IR-09(0</w:t>
      </w:r>
      <w:r w:rsidR="001639FB">
        <w:rPr>
          <w:rFonts w:eastAsia="Times New Roman" w:cs="Times New Roman"/>
          <w:b/>
          <w:bCs/>
          <w:kern w:val="0"/>
          <w:sz w:val="24"/>
          <w:szCs w:val="24"/>
          <w14:ligatures w14:val="none"/>
        </w:rPr>
        <w:t>2</w:t>
      </w:r>
      <w:r w:rsidRPr="00CE0C37">
        <w:rPr>
          <w:rFonts w:eastAsia="Times New Roman" w:cs="Times New Roman"/>
          <w:b/>
          <w:bCs/>
          <w:kern w:val="0"/>
          <w:sz w:val="24"/>
          <w:szCs w:val="24"/>
          <w14:ligatures w14:val="none"/>
        </w:rPr>
        <w:t xml:space="preserve">) </w:t>
      </w:r>
      <w:r w:rsidR="000B2B4E" w:rsidRPr="00CE0C37">
        <w:rPr>
          <w:rFonts w:eastAsia="Times New Roman" w:cs="Times New Roman"/>
          <w:b/>
          <w:bCs/>
          <w:kern w:val="0"/>
          <w:sz w:val="24"/>
          <w:szCs w:val="24"/>
          <w14:ligatures w14:val="none"/>
        </w:rPr>
        <w:t>Post-Spill Operations:</w:t>
      </w:r>
    </w:p>
    <w:p w14:paraId="5FEECEDC" w14:textId="77777777" w:rsidR="000B2B4E" w:rsidRPr="00CE0C37" w:rsidRDefault="000B2B4E" w:rsidP="0044199B">
      <w:pPr>
        <w:numPr>
          <w:ilvl w:val="0"/>
          <w:numId w:val="37"/>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Implement procedures to ensure continuity of organizational tasks during corrective actions on contaminated systems.</w:t>
      </w:r>
    </w:p>
    <w:p w14:paraId="6782C86D" w14:textId="73FD33D3" w:rsidR="000B2B4E" w:rsidRPr="00CE0C37" w:rsidRDefault="005D3F4B" w:rsidP="000B2B4E">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IR-09(0</w:t>
      </w:r>
      <w:r w:rsidR="001639FB">
        <w:rPr>
          <w:rFonts w:eastAsia="Times New Roman" w:cs="Times New Roman"/>
          <w:b/>
          <w:bCs/>
          <w:kern w:val="0"/>
          <w:sz w:val="24"/>
          <w:szCs w:val="24"/>
          <w14:ligatures w14:val="none"/>
        </w:rPr>
        <w:t>3</w:t>
      </w:r>
      <w:r w:rsidRPr="00CE0C37">
        <w:rPr>
          <w:rFonts w:eastAsia="Times New Roman" w:cs="Times New Roman"/>
          <w:b/>
          <w:bCs/>
          <w:kern w:val="0"/>
          <w:sz w:val="24"/>
          <w:szCs w:val="24"/>
          <w14:ligatures w14:val="none"/>
        </w:rPr>
        <w:t xml:space="preserve">) </w:t>
      </w:r>
      <w:r w:rsidR="000B2B4E" w:rsidRPr="00CE0C37">
        <w:rPr>
          <w:rFonts w:eastAsia="Times New Roman" w:cs="Times New Roman"/>
          <w:b/>
          <w:bCs/>
          <w:kern w:val="0"/>
          <w:sz w:val="24"/>
          <w:szCs w:val="24"/>
          <w14:ligatures w14:val="none"/>
        </w:rPr>
        <w:t xml:space="preserve">Exposure </w:t>
      </w:r>
      <w:r w:rsidRPr="00CE0C37">
        <w:rPr>
          <w:rFonts w:eastAsia="Times New Roman" w:cs="Times New Roman"/>
          <w:b/>
          <w:bCs/>
          <w:kern w:val="0"/>
          <w:sz w:val="24"/>
          <w:szCs w:val="24"/>
          <w14:ligatures w14:val="none"/>
        </w:rPr>
        <w:t>to Unauthorized Personnel</w:t>
      </w:r>
    </w:p>
    <w:p w14:paraId="1F4FFD21" w14:textId="77777777" w:rsidR="000B2B4E" w:rsidRPr="00CE0C37" w:rsidRDefault="000B2B4E" w:rsidP="0044199B">
      <w:pPr>
        <w:numPr>
          <w:ilvl w:val="0"/>
          <w:numId w:val="38"/>
        </w:num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Employ controls for personnel exposed to unauthorized information.</w:t>
      </w:r>
    </w:p>
    <w:p w14:paraId="2EF09138" w14:textId="4319378E" w:rsidR="00AF78F0" w:rsidRPr="00CE0C37" w:rsidRDefault="009570AE" w:rsidP="00AF78F0">
      <w:pPr>
        <w:keepNext/>
        <w:spacing w:before="100" w:beforeAutospacing="1" w:after="100" w:afterAutospacing="1" w:line="240" w:lineRule="auto"/>
        <w:outlineLvl w:val="3"/>
        <w:rPr>
          <w:rFonts w:eastAsia="Times New Roman" w:cs="Times New Roman"/>
          <w:b/>
          <w:bCs/>
          <w:kern w:val="0"/>
          <w:sz w:val="24"/>
          <w:szCs w:val="24"/>
          <w14:ligatures w14:val="none"/>
        </w:rPr>
      </w:pPr>
      <w:r w:rsidRPr="00CE0C37">
        <w:rPr>
          <w:rFonts w:eastAsia="Times New Roman" w:cs="Times New Roman"/>
          <w:b/>
          <w:bCs/>
          <w:kern w:val="0"/>
          <w:sz w:val="24"/>
          <w:szCs w:val="24"/>
          <w14:ligatures w14:val="none"/>
        </w:rPr>
        <w:t>5</w:t>
      </w:r>
      <w:r w:rsidR="00AF78F0" w:rsidRPr="00CE0C37">
        <w:rPr>
          <w:rFonts w:eastAsia="Times New Roman" w:cs="Times New Roman"/>
          <w:b/>
          <w:bCs/>
          <w:kern w:val="0"/>
          <w:sz w:val="24"/>
          <w:szCs w:val="24"/>
          <w14:ligatures w14:val="none"/>
        </w:rPr>
        <w:t xml:space="preserve">. </w:t>
      </w:r>
      <w:r w:rsidR="00AF78F0" w:rsidRPr="00CE0C37">
        <w:rPr>
          <w:rFonts w:eastAsia="Times New Roman" w:cs="Times New Roman"/>
          <w:b/>
          <w:bCs/>
          <w:kern w:val="0"/>
          <w:sz w:val="24"/>
          <w:szCs w:val="24"/>
          <w14:ligatures w14:val="none"/>
        </w:rPr>
        <w:tab/>
      </w:r>
      <w:r w:rsidR="00AF78F0" w:rsidRPr="00CE0C37">
        <w:rPr>
          <w:rFonts w:eastAsia="Times New Roman" w:cs="Times New Roman"/>
          <w:b/>
          <w:bCs/>
          <w:kern w:val="0"/>
          <w:sz w:val="27"/>
          <w:szCs w:val="27"/>
          <w14:ligatures w14:val="none"/>
        </w:rPr>
        <w:t>Review and Update</w:t>
      </w:r>
    </w:p>
    <w:p w14:paraId="5DFFEDF4" w14:textId="77777777" w:rsidR="00AF78F0" w:rsidRPr="00CE0C37" w:rsidRDefault="00AF78F0" w:rsidP="00AF78F0">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3E5896F6" w14:textId="77777777" w:rsidR="00AF78F0" w:rsidRPr="00CE0C37" w:rsidRDefault="001639FB" w:rsidP="00AF78F0">
      <w:pPr>
        <w:spacing w:after="0" w:line="240" w:lineRule="auto"/>
        <w:rPr>
          <w:rFonts w:eastAsia="Times New Roman" w:cs="Times New Roman"/>
          <w:kern w:val="0"/>
          <w:sz w:val="24"/>
          <w:szCs w:val="24"/>
          <w14:ligatures w14:val="none"/>
        </w:rPr>
      </w:pPr>
      <w:r w:rsidRPr="00CE0C37">
        <w:pict w14:anchorId="4B69A520">
          <v:rect id="_x0000_i1025" style="width:0;height:1.5pt" o:hralign="center" o:hrstd="t" o:hr="t" fillcolor="#a0a0a0" stroked="f"/>
        </w:pict>
      </w:r>
    </w:p>
    <w:p w14:paraId="67A435BB" w14:textId="77777777" w:rsidR="00AF78F0" w:rsidRPr="00CE0C37" w:rsidRDefault="00AF78F0" w:rsidP="00AF78F0">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b/>
          <w:bCs/>
          <w:kern w:val="0"/>
          <w:sz w:val="24"/>
          <w:szCs w:val="24"/>
          <w14:ligatures w14:val="none"/>
        </w:rPr>
        <w:t>Approval and Acknowledgement</w:t>
      </w:r>
    </w:p>
    <w:p w14:paraId="21AE2306" w14:textId="77777777" w:rsidR="00AF78F0" w:rsidRPr="00CE0C37" w:rsidRDefault="00AF78F0" w:rsidP="00AF78F0">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t>This policy is approved by [the Organization Name]'s executive management and will be communicated to all employees. Employees are required to acknowledge their understanding and acceptance of the policy.</w:t>
      </w:r>
    </w:p>
    <w:p w14:paraId="0E923F64" w14:textId="77777777" w:rsidR="005D3F4B" w:rsidRPr="00CE0C37" w:rsidRDefault="001639FB" w:rsidP="005D3F4B">
      <w:pPr>
        <w:spacing w:after="0" w:line="240" w:lineRule="auto"/>
        <w:rPr>
          <w:rFonts w:eastAsia="Times New Roman" w:cs="Times New Roman"/>
          <w:kern w:val="0"/>
          <w:sz w:val="24"/>
          <w:szCs w:val="24"/>
          <w14:ligatures w14:val="none"/>
        </w:rPr>
      </w:pPr>
      <w:r w:rsidRPr="00CE0C37">
        <w:rPr>
          <w:rFonts w:eastAsia="Times New Roman" w:cs="Times New Roman"/>
          <w:kern w:val="0"/>
          <w:sz w:val="24"/>
          <w:szCs w:val="24"/>
          <w14:ligatures w14:val="none"/>
        </w:rPr>
        <w:pict w14:anchorId="052CD41C">
          <v:rect id="_x0000_i1026" style="width:0;height:1.5pt" o:hralign="center" o:hrstd="t" o:hr="t" fillcolor="#a0a0a0" stroked="f"/>
        </w:pict>
      </w:r>
    </w:p>
    <w:p w14:paraId="1B969FEB" w14:textId="77777777" w:rsidR="005D3F4B" w:rsidRPr="00CE0C37" w:rsidRDefault="005D3F4B" w:rsidP="005D3F4B">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i/>
          <w:iCs/>
          <w:kern w:val="0"/>
          <w:sz w:val="24"/>
          <w:szCs w:val="24"/>
          <w14:ligatures w14:val="none"/>
        </w:rPr>
        <w:t>Effective Date:</w:t>
      </w:r>
      <w:r w:rsidRPr="00CE0C37">
        <w:rPr>
          <w:rFonts w:eastAsia="Times New Roman" w:cs="Times New Roman"/>
          <w:kern w:val="0"/>
          <w:sz w:val="24"/>
          <w:szCs w:val="24"/>
          <w14:ligatures w14:val="none"/>
        </w:rPr>
        <w:t xml:space="preserve"> [Insert Date]</w:t>
      </w:r>
    </w:p>
    <w:p w14:paraId="7C81C3DF" w14:textId="77777777" w:rsidR="005D3F4B" w:rsidRPr="00CE0C37" w:rsidRDefault="005D3F4B" w:rsidP="005D3F4B">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i/>
          <w:iCs/>
          <w:kern w:val="0"/>
          <w:sz w:val="24"/>
          <w:szCs w:val="24"/>
          <w14:ligatures w14:val="none"/>
        </w:rPr>
        <w:t>Review Date:</w:t>
      </w:r>
      <w:r w:rsidRPr="00CE0C37">
        <w:rPr>
          <w:rFonts w:eastAsia="Times New Roman" w:cs="Times New Roman"/>
          <w:kern w:val="0"/>
          <w:sz w:val="24"/>
          <w:szCs w:val="24"/>
          <w14:ligatures w14:val="none"/>
        </w:rPr>
        <w:t xml:space="preserve"> [Insert Date]</w:t>
      </w:r>
    </w:p>
    <w:p w14:paraId="1944497C" w14:textId="77777777" w:rsidR="005D3F4B" w:rsidRPr="00CE0C37" w:rsidRDefault="005D3F4B" w:rsidP="005D3F4B">
      <w:pPr>
        <w:spacing w:before="100" w:beforeAutospacing="1" w:after="100" w:afterAutospacing="1" w:line="240" w:lineRule="auto"/>
        <w:rPr>
          <w:rFonts w:eastAsia="Times New Roman" w:cs="Times New Roman"/>
          <w:kern w:val="0"/>
          <w:sz w:val="24"/>
          <w:szCs w:val="24"/>
          <w14:ligatures w14:val="none"/>
        </w:rPr>
      </w:pPr>
      <w:r w:rsidRPr="00CE0C37">
        <w:rPr>
          <w:rFonts w:eastAsia="Times New Roman" w:cs="Times New Roman"/>
          <w:i/>
          <w:iCs/>
          <w:kern w:val="0"/>
          <w:sz w:val="24"/>
          <w:szCs w:val="24"/>
          <w14:ligatures w14:val="none"/>
        </w:rPr>
        <w:t>Approved by:</w:t>
      </w:r>
      <w:r w:rsidRPr="00CE0C37">
        <w:rPr>
          <w:rFonts w:eastAsia="Times New Roman" w:cs="Times New Roman"/>
          <w:kern w:val="0"/>
          <w:sz w:val="24"/>
          <w:szCs w:val="24"/>
          <w14:ligatures w14:val="none"/>
        </w:rPr>
        <w:t xml:space="preserve"> [Insert Name and Title]</w:t>
      </w:r>
    </w:p>
    <w:sectPr w:rsidR="005D3F4B" w:rsidRPr="00CE0C37" w:rsidSect="00452BC0">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F906D" w14:textId="77777777" w:rsidR="00D748E9" w:rsidRDefault="00D748E9" w:rsidP="00D35104">
      <w:pPr>
        <w:spacing w:after="0" w:line="240" w:lineRule="auto"/>
      </w:pPr>
      <w:r>
        <w:separator/>
      </w:r>
    </w:p>
  </w:endnote>
  <w:endnote w:type="continuationSeparator" w:id="0">
    <w:p w14:paraId="2143D843" w14:textId="77777777" w:rsidR="00D748E9" w:rsidRDefault="00D748E9" w:rsidP="00D35104">
      <w:pPr>
        <w:spacing w:after="0" w:line="240" w:lineRule="auto"/>
      </w:pPr>
      <w:r>
        <w:continuationSeparator/>
      </w:r>
    </w:p>
  </w:endnote>
  <w:endnote w:type="continuationNotice" w:id="1">
    <w:p w14:paraId="31220E9D" w14:textId="77777777" w:rsidR="00D748E9" w:rsidRDefault="00D74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164A" w14:textId="35720586" w:rsidR="00D35104" w:rsidRDefault="00D35104" w:rsidP="00D35104">
    <w:pPr>
      <w:tabs>
        <w:tab w:val="right" w:pos="9270"/>
      </w:tabs>
      <w:spacing w:before="100" w:beforeAutospacing="1" w:after="100" w:afterAutospacing="1" w:line="240" w:lineRule="auto"/>
      <w:outlineLvl w:val="2"/>
    </w:pPr>
    <w:r>
      <w:rPr>
        <w:rFonts w:eastAsia="Times New Roman" w:cs="Times New Roman"/>
        <w:kern w:val="0"/>
        <w:sz w:val="20"/>
        <w:szCs w:val="20"/>
        <w14:ligatures w14:val="none"/>
      </w:rPr>
      <w:t xml:space="preserve">Incident Response </w:t>
    </w:r>
    <w:r w:rsidRPr="00EF2E49">
      <w:rPr>
        <w:rFonts w:eastAsia="Times New Roman" w:cs="Times New Roman"/>
        <w:kern w:val="0"/>
        <w:sz w:val="20"/>
        <w:szCs w:val="20"/>
        <w14:ligatures w14:val="none"/>
      </w:rPr>
      <w:t>Policy and Procedures Template</w:t>
    </w:r>
    <w:r>
      <w:rPr>
        <w:rFonts w:eastAsia="Times New Roman" w:cs="Times New Roman"/>
        <w:kern w:val="0"/>
        <w:sz w:val="20"/>
        <w:szCs w:val="20"/>
        <w14:ligatures w14:val="none"/>
      </w:rPr>
      <w:tab/>
      <w:t xml:space="preserve">Page </w:t>
    </w:r>
    <w:r w:rsidRPr="00EF2E49">
      <w:rPr>
        <w:rFonts w:eastAsia="Times New Roman" w:cs="Times New Roman"/>
        <w:kern w:val="0"/>
        <w:sz w:val="20"/>
        <w:szCs w:val="20"/>
        <w14:ligatures w14:val="none"/>
      </w:rPr>
      <w:fldChar w:fldCharType="begin"/>
    </w:r>
    <w:r w:rsidRPr="00EF2E49">
      <w:rPr>
        <w:rFonts w:eastAsia="Times New Roman" w:cs="Times New Roman"/>
        <w:kern w:val="0"/>
        <w:sz w:val="20"/>
        <w:szCs w:val="20"/>
        <w14:ligatures w14:val="none"/>
      </w:rPr>
      <w:instrText xml:space="preserve"> PAGE   \* MERGEFORMAT </w:instrText>
    </w:r>
    <w:r w:rsidRPr="00EF2E49">
      <w:rPr>
        <w:rFonts w:eastAsia="Times New Roman" w:cs="Times New Roman"/>
        <w:kern w:val="0"/>
        <w:sz w:val="20"/>
        <w:szCs w:val="20"/>
        <w14:ligatures w14:val="none"/>
      </w:rPr>
      <w:fldChar w:fldCharType="separate"/>
    </w:r>
    <w:r>
      <w:rPr>
        <w:rFonts w:eastAsia="Times New Roman" w:cs="Times New Roman"/>
        <w:kern w:val="0"/>
        <w:sz w:val="20"/>
        <w:szCs w:val="20"/>
        <w14:ligatures w14:val="none"/>
      </w:rPr>
      <w:t>1</w:t>
    </w:r>
    <w:r w:rsidRPr="00EF2E49">
      <w:rPr>
        <w:rFonts w:eastAsia="Times New Roman" w:cs="Times New Roman"/>
        <w:noProof/>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CA9A8" w14:textId="77777777" w:rsidR="00D748E9" w:rsidRDefault="00D748E9" w:rsidP="00D35104">
      <w:pPr>
        <w:spacing w:after="0" w:line="240" w:lineRule="auto"/>
      </w:pPr>
      <w:r>
        <w:separator/>
      </w:r>
    </w:p>
  </w:footnote>
  <w:footnote w:type="continuationSeparator" w:id="0">
    <w:p w14:paraId="504137AC" w14:textId="77777777" w:rsidR="00D748E9" w:rsidRDefault="00D748E9" w:rsidP="00D35104">
      <w:pPr>
        <w:spacing w:after="0" w:line="240" w:lineRule="auto"/>
      </w:pPr>
      <w:r>
        <w:continuationSeparator/>
      </w:r>
    </w:p>
  </w:footnote>
  <w:footnote w:type="continuationNotice" w:id="1">
    <w:p w14:paraId="6979453D" w14:textId="77777777" w:rsidR="00D748E9" w:rsidRDefault="00D748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44199B" w:rsidRPr="006B78A8" w14:paraId="5C3F8897" w14:textId="77777777" w:rsidTr="00722196">
      <w:tc>
        <w:tcPr>
          <w:tcW w:w="9350" w:type="dxa"/>
          <w:gridSpan w:val="3"/>
        </w:tcPr>
        <w:p w14:paraId="704683EA" w14:textId="526DF5B6" w:rsidR="0044199B" w:rsidRPr="006B78A8" w:rsidRDefault="0044199B" w:rsidP="0044199B">
          <w:pPr>
            <w:spacing w:before="100" w:beforeAutospacing="1" w:after="100" w:afterAutospacing="1"/>
            <w:jc w:val="center"/>
            <w:outlineLvl w:val="2"/>
            <w:rPr>
              <w:rFonts w:eastAsia="Times New Roman" w:cs="Times New Roman"/>
              <w:b/>
              <w:bCs/>
              <w:kern w:val="0"/>
              <w:sz w:val="36"/>
              <w:szCs w:val="36"/>
              <w14:ligatures w14:val="none"/>
            </w:rPr>
          </w:pPr>
          <w:r>
            <w:rPr>
              <w:rFonts w:eastAsia="Times New Roman" w:cs="Times New Roman"/>
              <w:b/>
              <w:bCs/>
              <w:kern w:val="0"/>
              <w:sz w:val="36"/>
              <w:szCs w:val="36"/>
              <w14:ligatures w14:val="none"/>
            </w:rPr>
            <w:t>Incident Response</w:t>
          </w:r>
          <w:r w:rsidRPr="00072683">
            <w:rPr>
              <w:rFonts w:eastAsia="Times New Roman" w:cs="Times New Roman"/>
              <w:b/>
              <w:bCs/>
              <w:kern w:val="0"/>
              <w:sz w:val="36"/>
              <w:szCs w:val="36"/>
              <w14:ligatures w14:val="none"/>
            </w:rPr>
            <w:t xml:space="preserve"> </w:t>
          </w:r>
          <w:r w:rsidRPr="00A576B1">
            <w:rPr>
              <w:rFonts w:eastAsia="Times New Roman" w:cs="Times New Roman"/>
              <w:b/>
              <w:bCs/>
              <w:kern w:val="0"/>
              <w:sz w:val="36"/>
              <w:szCs w:val="36"/>
              <w14:ligatures w14:val="none"/>
            </w:rPr>
            <w:t>Policy and Procedures</w:t>
          </w:r>
        </w:p>
      </w:tc>
    </w:tr>
    <w:tr w:rsidR="0044199B" w:rsidRPr="006B78A8" w14:paraId="3C94E3D9" w14:textId="77777777" w:rsidTr="00722196">
      <w:trPr>
        <w:trHeight w:val="440"/>
      </w:trPr>
      <w:tc>
        <w:tcPr>
          <w:tcW w:w="3116" w:type="dxa"/>
          <w:vAlign w:val="center"/>
        </w:tcPr>
        <w:p w14:paraId="0C67E7F1" w14:textId="77777777" w:rsidR="0044199B" w:rsidRDefault="0044199B" w:rsidP="0044199B">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0939CF49" w14:textId="77777777" w:rsidR="0044199B" w:rsidRPr="009E7F52" w:rsidRDefault="0044199B" w:rsidP="0044199B">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09D1E8FB" w14:textId="77777777" w:rsidR="0044199B" w:rsidRPr="009E13B5" w:rsidRDefault="0044199B" w:rsidP="0044199B">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54E3A745" w14:textId="77777777" w:rsidR="0044199B" w:rsidRPr="009E7F52" w:rsidRDefault="0044199B" w:rsidP="0044199B">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1740E66C" w14:textId="77777777" w:rsidR="00D35104" w:rsidRDefault="00D35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351D"/>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24E55"/>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476D0"/>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859E9"/>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7133F"/>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70AD3"/>
    <w:multiLevelType w:val="multilevel"/>
    <w:tmpl w:val="D538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37ACC"/>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70393"/>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65DF3"/>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8704C6"/>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D4C58"/>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C2A1D"/>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14A89"/>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5545C"/>
    <w:multiLevelType w:val="hybridMultilevel"/>
    <w:tmpl w:val="6CC0A400"/>
    <w:lvl w:ilvl="0" w:tplc="E98AE2E0">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20FB3"/>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A35EE"/>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201D7"/>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F90C1D"/>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03CE9"/>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CB3EA6"/>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95CA9"/>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EC0C35"/>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851477"/>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0C29C1"/>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8F4DF5"/>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E64084"/>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DF66BE"/>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539E3"/>
    <w:multiLevelType w:val="hybridMultilevel"/>
    <w:tmpl w:val="A8A2E18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210C33"/>
    <w:multiLevelType w:val="hybridMultilevel"/>
    <w:tmpl w:val="3874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91794"/>
    <w:multiLevelType w:val="multilevel"/>
    <w:tmpl w:val="21260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013DC3"/>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437D87"/>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E7834"/>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E54DD4"/>
    <w:multiLevelType w:val="multilevel"/>
    <w:tmpl w:val="21260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F781D"/>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D86B6F"/>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6B2884"/>
    <w:multiLevelType w:val="hybridMultilevel"/>
    <w:tmpl w:val="D8C829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ED6F7B"/>
    <w:multiLevelType w:val="hybridMultilevel"/>
    <w:tmpl w:val="2010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930E7B"/>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FF6D8F"/>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1D58B7"/>
    <w:multiLevelType w:val="multilevel"/>
    <w:tmpl w:val="F8BCE2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002AC6"/>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E82FCD"/>
    <w:multiLevelType w:val="multilevel"/>
    <w:tmpl w:val="21260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343304"/>
    <w:multiLevelType w:val="multilevel"/>
    <w:tmpl w:val="E6144AE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AF4B7A"/>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0A590D"/>
    <w:multiLevelType w:val="multilevel"/>
    <w:tmpl w:val="715444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C87CC6"/>
    <w:multiLevelType w:val="hybridMultilevel"/>
    <w:tmpl w:val="1E446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597771">
    <w:abstractNumId w:val="21"/>
  </w:num>
  <w:num w:numId="2" w16cid:durableId="506096423">
    <w:abstractNumId w:val="11"/>
  </w:num>
  <w:num w:numId="3" w16cid:durableId="2119331590">
    <w:abstractNumId w:val="2"/>
  </w:num>
  <w:num w:numId="4" w16cid:durableId="127281010">
    <w:abstractNumId w:val="1"/>
  </w:num>
  <w:num w:numId="5" w16cid:durableId="1249196330">
    <w:abstractNumId w:val="38"/>
  </w:num>
  <w:num w:numId="6" w16cid:durableId="592009937">
    <w:abstractNumId w:val="24"/>
  </w:num>
  <w:num w:numId="7" w16cid:durableId="1894847207">
    <w:abstractNumId w:val="35"/>
  </w:num>
  <w:num w:numId="8" w16cid:durableId="1432974527">
    <w:abstractNumId w:val="34"/>
  </w:num>
  <w:num w:numId="9" w16cid:durableId="529535319">
    <w:abstractNumId w:val="10"/>
  </w:num>
  <w:num w:numId="10" w16cid:durableId="1403792171">
    <w:abstractNumId w:val="30"/>
  </w:num>
  <w:num w:numId="11" w16cid:durableId="2059353423">
    <w:abstractNumId w:val="22"/>
  </w:num>
  <w:num w:numId="12" w16cid:durableId="408625405">
    <w:abstractNumId w:val="19"/>
  </w:num>
  <w:num w:numId="13" w16cid:durableId="1007708792">
    <w:abstractNumId w:val="23"/>
  </w:num>
  <w:num w:numId="14" w16cid:durableId="1680085717">
    <w:abstractNumId w:val="32"/>
  </w:num>
  <w:num w:numId="15" w16cid:durableId="1148321801">
    <w:abstractNumId w:val="18"/>
  </w:num>
  <w:num w:numId="16" w16cid:durableId="1936283138">
    <w:abstractNumId w:val="6"/>
  </w:num>
  <w:num w:numId="17" w16cid:durableId="99423496">
    <w:abstractNumId w:val="26"/>
  </w:num>
  <w:num w:numId="18" w16cid:durableId="2123961797">
    <w:abstractNumId w:val="4"/>
  </w:num>
  <w:num w:numId="19" w16cid:durableId="1090850766">
    <w:abstractNumId w:val="25"/>
  </w:num>
  <w:num w:numId="20" w16cid:durableId="540245278">
    <w:abstractNumId w:val="41"/>
  </w:num>
  <w:num w:numId="21" w16cid:durableId="231282760">
    <w:abstractNumId w:val="16"/>
  </w:num>
  <w:num w:numId="22" w16cid:durableId="904754992">
    <w:abstractNumId w:val="17"/>
  </w:num>
  <w:num w:numId="23" w16cid:durableId="152140903">
    <w:abstractNumId w:val="15"/>
  </w:num>
  <w:num w:numId="24" w16cid:durableId="180557944">
    <w:abstractNumId w:val="31"/>
  </w:num>
  <w:num w:numId="25" w16cid:durableId="1567185415">
    <w:abstractNumId w:val="44"/>
  </w:num>
  <w:num w:numId="26" w16cid:durableId="1901479149">
    <w:abstractNumId w:val="7"/>
  </w:num>
  <w:num w:numId="27" w16cid:durableId="999503793">
    <w:abstractNumId w:val="45"/>
  </w:num>
  <w:num w:numId="28" w16cid:durableId="314648702">
    <w:abstractNumId w:val="20"/>
  </w:num>
  <w:num w:numId="29" w16cid:durableId="1392533015">
    <w:abstractNumId w:val="9"/>
  </w:num>
  <w:num w:numId="30" w16cid:durableId="2029716415">
    <w:abstractNumId w:val="39"/>
  </w:num>
  <w:num w:numId="31" w16cid:durableId="2067558845">
    <w:abstractNumId w:val="12"/>
  </w:num>
  <w:num w:numId="32" w16cid:durableId="848326823">
    <w:abstractNumId w:val="14"/>
  </w:num>
  <w:num w:numId="33" w16cid:durableId="1152258953">
    <w:abstractNumId w:val="5"/>
  </w:num>
  <w:num w:numId="34" w16cid:durableId="858734959">
    <w:abstractNumId w:val="8"/>
  </w:num>
  <w:num w:numId="35" w16cid:durableId="1879006734">
    <w:abstractNumId w:val="43"/>
  </w:num>
  <w:num w:numId="36" w16cid:durableId="864245324">
    <w:abstractNumId w:val="3"/>
  </w:num>
  <w:num w:numId="37" w16cid:durableId="1855419424">
    <w:abstractNumId w:val="33"/>
  </w:num>
  <w:num w:numId="38" w16cid:durableId="1842693804">
    <w:abstractNumId w:val="29"/>
  </w:num>
  <w:num w:numId="39" w16cid:durableId="1031489627">
    <w:abstractNumId w:val="40"/>
  </w:num>
  <w:num w:numId="40" w16cid:durableId="1282806028">
    <w:abstractNumId w:val="0"/>
  </w:num>
  <w:num w:numId="41" w16cid:durableId="630136529">
    <w:abstractNumId w:val="37"/>
  </w:num>
  <w:num w:numId="42" w16cid:durableId="1413430387">
    <w:abstractNumId w:val="28"/>
  </w:num>
  <w:num w:numId="43" w16cid:durableId="835458135">
    <w:abstractNumId w:val="46"/>
  </w:num>
  <w:num w:numId="44" w16cid:durableId="137190886">
    <w:abstractNumId w:val="42"/>
  </w:num>
  <w:num w:numId="45" w16cid:durableId="1847553554">
    <w:abstractNumId w:val="13"/>
  </w:num>
  <w:num w:numId="46" w16cid:durableId="1990479138">
    <w:abstractNumId w:val="27"/>
  </w:num>
  <w:num w:numId="47" w16cid:durableId="119154506">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4E"/>
    <w:rsid w:val="0002589C"/>
    <w:rsid w:val="00027313"/>
    <w:rsid w:val="000B2B4E"/>
    <w:rsid w:val="00124D3A"/>
    <w:rsid w:val="001639FB"/>
    <w:rsid w:val="001D3F69"/>
    <w:rsid w:val="00213163"/>
    <w:rsid w:val="002C1894"/>
    <w:rsid w:val="002F1960"/>
    <w:rsid w:val="00337098"/>
    <w:rsid w:val="00340CE5"/>
    <w:rsid w:val="003E1967"/>
    <w:rsid w:val="0044199B"/>
    <w:rsid w:val="00452BC0"/>
    <w:rsid w:val="005322BC"/>
    <w:rsid w:val="0056108E"/>
    <w:rsid w:val="005A6E03"/>
    <w:rsid w:val="005D3F4B"/>
    <w:rsid w:val="005E0F48"/>
    <w:rsid w:val="0062488A"/>
    <w:rsid w:val="00693E3F"/>
    <w:rsid w:val="006D3B33"/>
    <w:rsid w:val="006E6C4A"/>
    <w:rsid w:val="00747EBD"/>
    <w:rsid w:val="007F025A"/>
    <w:rsid w:val="009570AE"/>
    <w:rsid w:val="009C69BD"/>
    <w:rsid w:val="009E26A0"/>
    <w:rsid w:val="00A53EA4"/>
    <w:rsid w:val="00A64A8B"/>
    <w:rsid w:val="00AC1A37"/>
    <w:rsid w:val="00AF78F0"/>
    <w:rsid w:val="00B40AE1"/>
    <w:rsid w:val="00B5695C"/>
    <w:rsid w:val="00C57EEF"/>
    <w:rsid w:val="00CA3681"/>
    <w:rsid w:val="00CE0C37"/>
    <w:rsid w:val="00D35104"/>
    <w:rsid w:val="00D7228D"/>
    <w:rsid w:val="00D748E9"/>
    <w:rsid w:val="00ED0A7E"/>
    <w:rsid w:val="00F019E7"/>
    <w:rsid w:val="00F65C07"/>
    <w:rsid w:val="00F8366C"/>
    <w:rsid w:val="00FE56C5"/>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B812DC"/>
  <w15:chartTrackingRefBased/>
  <w15:docId w15:val="{26C759A1-0AA6-4B60-8B1D-9E954CEE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B4E"/>
    <w:rPr>
      <w:rFonts w:eastAsiaTheme="majorEastAsia" w:cstheme="majorBidi"/>
      <w:color w:val="272727" w:themeColor="text1" w:themeTint="D8"/>
    </w:rPr>
  </w:style>
  <w:style w:type="paragraph" w:styleId="Title">
    <w:name w:val="Title"/>
    <w:basedOn w:val="Normal"/>
    <w:next w:val="Normal"/>
    <w:link w:val="TitleChar"/>
    <w:uiPriority w:val="10"/>
    <w:qFormat/>
    <w:rsid w:val="000B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B4E"/>
    <w:pPr>
      <w:spacing w:before="160"/>
      <w:jc w:val="center"/>
    </w:pPr>
    <w:rPr>
      <w:i/>
      <w:iCs/>
      <w:color w:val="404040" w:themeColor="text1" w:themeTint="BF"/>
    </w:rPr>
  </w:style>
  <w:style w:type="character" w:customStyle="1" w:styleId="QuoteChar">
    <w:name w:val="Quote Char"/>
    <w:basedOn w:val="DefaultParagraphFont"/>
    <w:link w:val="Quote"/>
    <w:uiPriority w:val="29"/>
    <w:rsid w:val="000B2B4E"/>
    <w:rPr>
      <w:i/>
      <w:iCs/>
      <w:color w:val="404040" w:themeColor="text1" w:themeTint="BF"/>
    </w:rPr>
  </w:style>
  <w:style w:type="paragraph" w:styleId="ListParagraph">
    <w:name w:val="List Paragraph"/>
    <w:basedOn w:val="Normal"/>
    <w:uiPriority w:val="34"/>
    <w:qFormat/>
    <w:rsid w:val="000B2B4E"/>
    <w:pPr>
      <w:ind w:left="720"/>
      <w:contextualSpacing/>
    </w:pPr>
  </w:style>
  <w:style w:type="character" w:styleId="IntenseEmphasis">
    <w:name w:val="Intense Emphasis"/>
    <w:basedOn w:val="DefaultParagraphFont"/>
    <w:uiPriority w:val="21"/>
    <w:qFormat/>
    <w:rsid w:val="000B2B4E"/>
    <w:rPr>
      <w:i/>
      <w:iCs/>
      <w:color w:val="0F4761" w:themeColor="accent1" w:themeShade="BF"/>
    </w:rPr>
  </w:style>
  <w:style w:type="paragraph" w:styleId="IntenseQuote">
    <w:name w:val="Intense Quote"/>
    <w:basedOn w:val="Normal"/>
    <w:next w:val="Normal"/>
    <w:link w:val="IntenseQuoteChar"/>
    <w:uiPriority w:val="30"/>
    <w:qFormat/>
    <w:rsid w:val="000B2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B4E"/>
    <w:rPr>
      <w:i/>
      <w:iCs/>
      <w:color w:val="0F4761" w:themeColor="accent1" w:themeShade="BF"/>
    </w:rPr>
  </w:style>
  <w:style w:type="character" w:styleId="IntenseReference">
    <w:name w:val="Intense Reference"/>
    <w:basedOn w:val="DefaultParagraphFont"/>
    <w:uiPriority w:val="32"/>
    <w:qFormat/>
    <w:rsid w:val="000B2B4E"/>
    <w:rPr>
      <w:b/>
      <w:bCs/>
      <w:smallCaps/>
      <w:color w:val="0F4761" w:themeColor="accent1" w:themeShade="BF"/>
      <w:spacing w:val="5"/>
    </w:rPr>
  </w:style>
  <w:style w:type="paragraph" w:styleId="NormalWeb">
    <w:name w:val="Normal (Web)"/>
    <w:basedOn w:val="Normal"/>
    <w:uiPriority w:val="99"/>
    <w:semiHidden/>
    <w:unhideWhenUsed/>
    <w:rsid w:val="000B2B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B2B4E"/>
    <w:rPr>
      <w:b/>
      <w:bCs/>
    </w:rPr>
  </w:style>
  <w:style w:type="paragraph" w:styleId="Header">
    <w:name w:val="header"/>
    <w:basedOn w:val="Normal"/>
    <w:link w:val="HeaderChar"/>
    <w:uiPriority w:val="99"/>
    <w:unhideWhenUsed/>
    <w:rsid w:val="00D35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104"/>
  </w:style>
  <w:style w:type="paragraph" w:styleId="Footer">
    <w:name w:val="footer"/>
    <w:basedOn w:val="Normal"/>
    <w:link w:val="FooterChar"/>
    <w:uiPriority w:val="99"/>
    <w:unhideWhenUsed/>
    <w:rsid w:val="00D35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104"/>
  </w:style>
  <w:style w:type="table" w:styleId="TableGrid">
    <w:name w:val="Table Grid"/>
    <w:basedOn w:val="TableNormal"/>
    <w:uiPriority w:val="39"/>
    <w:rsid w:val="0044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100838">
      <w:bodyDiv w:val="1"/>
      <w:marLeft w:val="0"/>
      <w:marRight w:val="0"/>
      <w:marTop w:val="0"/>
      <w:marBottom w:val="0"/>
      <w:divBdr>
        <w:top w:val="none" w:sz="0" w:space="0" w:color="auto"/>
        <w:left w:val="none" w:sz="0" w:space="0" w:color="auto"/>
        <w:bottom w:val="none" w:sz="0" w:space="0" w:color="auto"/>
        <w:right w:val="none" w:sz="0" w:space="0" w:color="auto"/>
      </w:divBdr>
    </w:div>
    <w:div w:id="1462848699">
      <w:bodyDiv w:val="1"/>
      <w:marLeft w:val="0"/>
      <w:marRight w:val="0"/>
      <w:marTop w:val="0"/>
      <w:marBottom w:val="0"/>
      <w:divBdr>
        <w:top w:val="none" w:sz="0" w:space="0" w:color="auto"/>
        <w:left w:val="none" w:sz="0" w:space="0" w:color="auto"/>
        <w:bottom w:val="none" w:sz="0" w:space="0" w:color="auto"/>
        <w:right w:val="none" w:sz="0" w:space="0" w:color="auto"/>
      </w:divBdr>
      <w:divsChild>
        <w:div w:id="1307515713">
          <w:marLeft w:val="0"/>
          <w:marRight w:val="0"/>
          <w:marTop w:val="240"/>
          <w:marBottom w:val="240"/>
          <w:divBdr>
            <w:top w:val="none" w:sz="0" w:space="0" w:color="auto"/>
            <w:left w:val="none" w:sz="0" w:space="0" w:color="auto"/>
            <w:bottom w:val="none" w:sz="0" w:space="0" w:color="auto"/>
            <w:right w:val="none" w:sz="0" w:space="0" w:color="auto"/>
          </w:divBdr>
        </w:div>
        <w:div w:id="495729457">
          <w:marLeft w:val="0"/>
          <w:marRight w:val="0"/>
          <w:marTop w:val="240"/>
          <w:marBottom w:val="240"/>
          <w:divBdr>
            <w:top w:val="none" w:sz="0" w:space="0" w:color="auto"/>
            <w:left w:val="none" w:sz="0" w:space="0" w:color="auto"/>
            <w:bottom w:val="none" w:sz="0" w:space="0" w:color="auto"/>
            <w:right w:val="none" w:sz="0" w:space="0" w:color="auto"/>
          </w:divBdr>
        </w:div>
        <w:div w:id="1347753413">
          <w:marLeft w:val="0"/>
          <w:marRight w:val="0"/>
          <w:marTop w:val="240"/>
          <w:marBottom w:val="240"/>
          <w:divBdr>
            <w:top w:val="none" w:sz="0" w:space="0" w:color="auto"/>
            <w:left w:val="none" w:sz="0" w:space="0" w:color="auto"/>
            <w:bottom w:val="none" w:sz="0" w:space="0" w:color="auto"/>
            <w:right w:val="none" w:sz="0" w:space="0" w:color="auto"/>
          </w:divBdr>
        </w:div>
        <w:div w:id="627516618">
          <w:marLeft w:val="0"/>
          <w:marRight w:val="0"/>
          <w:marTop w:val="240"/>
          <w:marBottom w:val="240"/>
          <w:divBdr>
            <w:top w:val="none" w:sz="0" w:space="0" w:color="auto"/>
            <w:left w:val="none" w:sz="0" w:space="0" w:color="auto"/>
            <w:bottom w:val="none" w:sz="0" w:space="0" w:color="auto"/>
            <w:right w:val="none" w:sz="0" w:space="0" w:color="auto"/>
          </w:divBdr>
        </w:div>
        <w:div w:id="1948852038">
          <w:marLeft w:val="0"/>
          <w:marRight w:val="0"/>
          <w:marTop w:val="240"/>
          <w:marBottom w:val="240"/>
          <w:divBdr>
            <w:top w:val="none" w:sz="0" w:space="0" w:color="auto"/>
            <w:left w:val="none" w:sz="0" w:space="0" w:color="auto"/>
            <w:bottom w:val="none" w:sz="0" w:space="0" w:color="auto"/>
            <w:right w:val="none" w:sz="0" w:space="0" w:color="auto"/>
          </w:divBdr>
        </w:div>
      </w:divsChild>
    </w:div>
    <w:div w:id="1632662435">
      <w:bodyDiv w:val="1"/>
      <w:marLeft w:val="0"/>
      <w:marRight w:val="0"/>
      <w:marTop w:val="0"/>
      <w:marBottom w:val="0"/>
      <w:divBdr>
        <w:top w:val="none" w:sz="0" w:space="0" w:color="auto"/>
        <w:left w:val="none" w:sz="0" w:space="0" w:color="auto"/>
        <w:bottom w:val="none" w:sz="0" w:space="0" w:color="auto"/>
        <w:right w:val="none" w:sz="0" w:space="0" w:color="auto"/>
      </w:divBdr>
      <w:divsChild>
        <w:div w:id="2048674860">
          <w:marLeft w:val="0"/>
          <w:marRight w:val="0"/>
          <w:marTop w:val="0"/>
          <w:marBottom w:val="0"/>
          <w:divBdr>
            <w:top w:val="none" w:sz="0" w:space="0" w:color="auto"/>
            <w:left w:val="none" w:sz="0" w:space="0" w:color="auto"/>
            <w:bottom w:val="none" w:sz="0" w:space="0" w:color="auto"/>
            <w:right w:val="none" w:sz="0" w:space="0" w:color="auto"/>
          </w:divBdr>
          <w:divsChild>
            <w:div w:id="1856308728">
              <w:marLeft w:val="0"/>
              <w:marRight w:val="0"/>
              <w:marTop w:val="0"/>
              <w:marBottom w:val="0"/>
              <w:divBdr>
                <w:top w:val="none" w:sz="0" w:space="0" w:color="auto"/>
                <w:left w:val="none" w:sz="0" w:space="0" w:color="auto"/>
                <w:bottom w:val="none" w:sz="0" w:space="0" w:color="auto"/>
                <w:right w:val="none" w:sz="0" w:space="0" w:color="auto"/>
              </w:divBdr>
              <w:divsChild>
                <w:div w:id="840657513">
                  <w:marLeft w:val="0"/>
                  <w:marRight w:val="0"/>
                  <w:marTop w:val="0"/>
                  <w:marBottom w:val="0"/>
                  <w:divBdr>
                    <w:top w:val="none" w:sz="0" w:space="0" w:color="auto"/>
                    <w:left w:val="none" w:sz="0" w:space="0" w:color="auto"/>
                    <w:bottom w:val="none" w:sz="0" w:space="0" w:color="auto"/>
                    <w:right w:val="none" w:sz="0" w:space="0" w:color="auto"/>
                  </w:divBdr>
                  <w:divsChild>
                    <w:div w:id="419912471">
                      <w:marLeft w:val="0"/>
                      <w:marRight w:val="0"/>
                      <w:marTop w:val="0"/>
                      <w:marBottom w:val="0"/>
                      <w:divBdr>
                        <w:top w:val="none" w:sz="0" w:space="0" w:color="auto"/>
                        <w:left w:val="none" w:sz="0" w:space="0" w:color="auto"/>
                        <w:bottom w:val="none" w:sz="0" w:space="0" w:color="auto"/>
                        <w:right w:val="none" w:sz="0" w:space="0" w:color="auto"/>
                      </w:divBdr>
                      <w:divsChild>
                        <w:div w:id="791361721">
                          <w:marLeft w:val="0"/>
                          <w:marRight w:val="0"/>
                          <w:marTop w:val="0"/>
                          <w:marBottom w:val="0"/>
                          <w:divBdr>
                            <w:top w:val="none" w:sz="0" w:space="0" w:color="auto"/>
                            <w:left w:val="none" w:sz="0" w:space="0" w:color="auto"/>
                            <w:bottom w:val="none" w:sz="0" w:space="0" w:color="auto"/>
                            <w:right w:val="none" w:sz="0" w:space="0" w:color="auto"/>
                          </w:divBdr>
                          <w:divsChild>
                            <w:div w:id="2090421695">
                              <w:marLeft w:val="0"/>
                              <w:marRight w:val="0"/>
                              <w:marTop w:val="0"/>
                              <w:marBottom w:val="0"/>
                              <w:divBdr>
                                <w:top w:val="none" w:sz="0" w:space="0" w:color="auto"/>
                                <w:left w:val="none" w:sz="0" w:space="0" w:color="auto"/>
                                <w:bottom w:val="none" w:sz="0" w:space="0" w:color="auto"/>
                                <w:right w:val="none" w:sz="0" w:space="0" w:color="auto"/>
                              </w:divBdr>
                              <w:divsChild>
                                <w:div w:id="2110854312">
                                  <w:marLeft w:val="0"/>
                                  <w:marRight w:val="0"/>
                                  <w:marTop w:val="0"/>
                                  <w:marBottom w:val="0"/>
                                  <w:divBdr>
                                    <w:top w:val="none" w:sz="0" w:space="0" w:color="auto"/>
                                    <w:left w:val="none" w:sz="0" w:space="0" w:color="auto"/>
                                    <w:bottom w:val="none" w:sz="0" w:space="0" w:color="auto"/>
                                    <w:right w:val="none" w:sz="0" w:space="0" w:color="auto"/>
                                  </w:divBdr>
                                  <w:divsChild>
                                    <w:div w:id="887911639">
                                      <w:marLeft w:val="0"/>
                                      <w:marRight w:val="0"/>
                                      <w:marTop w:val="0"/>
                                      <w:marBottom w:val="0"/>
                                      <w:divBdr>
                                        <w:top w:val="none" w:sz="0" w:space="0" w:color="auto"/>
                                        <w:left w:val="none" w:sz="0" w:space="0" w:color="auto"/>
                                        <w:bottom w:val="none" w:sz="0" w:space="0" w:color="auto"/>
                                        <w:right w:val="none" w:sz="0" w:space="0" w:color="auto"/>
                                      </w:divBdr>
                                      <w:divsChild>
                                        <w:div w:id="1550217869">
                                          <w:marLeft w:val="0"/>
                                          <w:marRight w:val="0"/>
                                          <w:marTop w:val="0"/>
                                          <w:marBottom w:val="0"/>
                                          <w:divBdr>
                                            <w:top w:val="none" w:sz="0" w:space="0" w:color="auto"/>
                                            <w:left w:val="none" w:sz="0" w:space="0" w:color="auto"/>
                                            <w:bottom w:val="none" w:sz="0" w:space="0" w:color="auto"/>
                                            <w:right w:val="none" w:sz="0" w:space="0" w:color="auto"/>
                                          </w:divBdr>
                                          <w:divsChild>
                                            <w:div w:id="1808234593">
                                              <w:marLeft w:val="0"/>
                                              <w:marRight w:val="0"/>
                                              <w:marTop w:val="0"/>
                                              <w:marBottom w:val="0"/>
                                              <w:divBdr>
                                                <w:top w:val="none" w:sz="0" w:space="0" w:color="auto"/>
                                                <w:left w:val="none" w:sz="0" w:space="0" w:color="auto"/>
                                                <w:bottom w:val="none" w:sz="0" w:space="0" w:color="auto"/>
                                                <w:right w:val="none" w:sz="0" w:space="0" w:color="auto"/>
                                              </w:divBdr>
                                              <w:divsChild>
                                                <w:div w:id="951865783">
                                                  <w:marLeft w:val="0"/>
                                                  <w:marRight w:val="0"/>
                                                  <w:marTop w:val="0"/>
                                                  <w:marBottom w:val="0"/>
                                                  <w:divBdr>
                                                    <w:top w:val="none" w:sz="0" w:space="0" w:color="auto"/>
                                                    <w:left w:val="none" w:sz="0" w:space="0" w:color="auto"/>
                                                    <w:bottom w:val="none" w:sz="0" w:space="0" w:color="auto"/>
                                                    <w:right w:val="none" w:sz="0" w:space="0" w:color="auto"/>
                                                  </w:divBdr>
                                                  <w:divsChild>
                                                    <w:div w:id="19069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661646">
          <w:marLeft w:val="0"/>
          <w:marRight w:val="0"/>
          <w:marTop w:val="0"/>
          <w:marBottom w:val="0"/>
          <w:divBdr>
            <w:top w:val="none" w:sz="0" w:space="0" w:color="auto"/>
            <w:left w:val="none" w:sz="0" w:space="0" w:color="auto"/>
            <w:bottom w:val="none" w:sz="0" w:space="0" w:color="auto"/>
            <w:right w:val="none" w:sz="0" w:space="0" w:color="auto"/>
          </w:divBdr>
          <w:divsChild>
            <w:div w:id="601959885">
              <w:marLeft w:val="0"/>
              <w:marRight w:val="0"/>
              <w:marTop w:val="0"/>
              <w:marBottom w:val="0"/>
              <w:divBdr>
                <w:top w:val="none" w:sz="0" w:space="0" w:color="auto"/>
                <w:left w:val="none" w:sz="0" w:space="0" w:color="auto"/>
                <w:bottom w:val="none" w:sz="0" w:space="0" w:color="auto"/>
                <w:right w:val="none" w:sz="0" w:space="0" w:color="auto"/>
              </w:divBdr>
              <w:divsChild>
                <w:div w:id="16855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0A2C7-E453-4634-94B7-259156A4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06CA0-6416-4B9B-B8D4-904EB0AF67A3}">
  <ds:schemaRefs>
    <ds:schemaRef ds:uri="http://schemas.microsoft.com/sharepoint/v3/contenttype/forms"/>
  </ds:schemaRefs>
</ds:datastoreItem>
</file>

<file path=customXml/itemProps3.xml><?xml version="1.0" encoding="utf-8"?>
<ds:datastoreItem xmlns:ds="http://schemas.openxmlformats.org/officeDocument/2006/customXml" ds:itemID="{81F21FCA-3399-4355-A1B2-D28F6F1EEB67}">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86602991-50d8-4ca5-a0a8-00e2d8d355ff"/>
    <ds:schemaRef ds:uri="http://schemas.microsoft.com/office/infopath/2007/PartnerControls"/>
    <ds:schemaRef ds:uri="33daeb29-fd68-4e6b-a7f8-94f3ae45a61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35</cp:revision>
  <dcterms:created xsi:type="dcterms:W3CDTF">2024-06-14T15:33:00Z</dcterms:created>
  <dcterms:modified xsi:type="dcterms:W3CDTF">2024-06-27T18:30:00Z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8968f2a5-f204-44e8-9b6c-ef57c0460696</vt:lpwstr>
  </property>
  <property fmtid="{D5CDD505-2E9C-101B-9397-08002B2CF9AE}" pid="4" name="MediaServiceImageTags">
    <vt:lpwstr/>
  </property>
</Properties>
</file>